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E9" w:rsidRPr="008D6FE9" w:rsidRDefault="008D6FE9" w:rsidP="008D6FE9">
      <w:pPr>
        <w:jc w:val="center"/>
        <w:rPr>
          <w:rFonts w:ascii="Verdana" w:eastAsia="Times New Roman" w:hAnsi="Verdana"/>
          <w:sz w:val="16"/>
          <w:szCs w:val="16"/>
          <w:lang w:bidi="ar-SA"/>
        </w:rPr>
      </w:pPr>
      <w:r w:rsidRPr="008D6FE9">
        <w:rPr>
          <w:rFonts w:ascii="Verdana" w:eastAsia="Times New Roman" w:hAnsi="Verdana"/>
          <w:sz w:val="16"/>
          <w:szCs w:val="16"/>
          <w:lang w:bidi="ar-SA"/>
        </w:rPr>
        <w:t>UNITED STATES DEPARTMENT OF THE INTERIOR</w:t>
      </w:r>
      <w:r w:rsidRPr="008D6FE9">
        <w:rPr>
          <w:rFonts w:ascii="Verdana" w:eastAsia="Times New Roman" w:hAnsi="Verdana"/>
          <w:sz w:val="16"/>
          <w:szCs w:val="16"/>
          <w:lang w:bidi="ar-SA"/>
        </w:rPr>
        <w:br/>
        <w:t>BUREAU OF LAND MANAGEMENT</w:t>
      </w:r>
      <w:r w:rsidRPr="008D6FE9">
        <w:rPr>
          <w:rFonts w:ascii="Verdana" w:eastAsia="Times New Roman" w:hAnsi="Verdana"/>
          <w:sz w:val="16"/>
          <w:szCs w:val="16"/>
          <w:lang w:bidi="ar-SA"/>
        </w:rPr>
        <w:br/>
        <w:t>WASHINGTON, D.C. 20240</w:t>
      </w:r>
      <w:r w:rsidRPr="008D6FE9">
        <w:rPr>
          <w:rFonts w:ascii="Verdana" w:eastAsia="Times New Roman" w:hAnsi="Verdana"/>
          <w:sz w:val="16"/>
          <w:szCs w:val="16"/>
          <w:lang w:bidi="ar-SA"/>
        </w:rPr>
        <w:br/>
      </w:r>
      <w:hyperlink r:id="rId5" w:history="1">
        <w:r w:rsidRPr="008D6FE9">
          <w:rPr>
            <w:rFonts w:ascii="Verdana" w:eastAsia="Times New Roman" w:hAnsi="Verdana"/>
            <w:color w:val="04681E"/>
            <w:sz w:val="16"/>
            <w:lang w:bidi="ar-SA"/>
          </w:rPr>
          <w:t>http://www.blm.gov/</w:t>
        </w:r>
      </w:hyperlink>
    </w:p>
    <w:p w:rsidR="008D6FE9" w:rsidRPr="008D6FE9" w:rsidRDefault="008D6FE9" w:rsidP="008D6FE9">
      <w:pPr>
        <w:jc w:val="cente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jc w:val="center"/>
        <w:rPr>
          <w:rFonts w:ascii="Verdana" w:eastAsia="Times New Roman" w:hAnsi="Verdana"/>
          <w:sz w:val="16"/>
          <w:szCs w:val="16"/>
          <w:lang w:bidi="ar-SA"/>
        </w:rPr>
      </w:pPr>
      <w:r w:rsidRPr="008D6FE9">
        <w:rPr>
          <w:rFonts w:ascii="Verdana" w:eastAsia="Times New Roman" w:hAnsi="Verdana"/>
          <w:sz w:val="16"/>
          <w:szCs w:val="16"/>
          <w:lang w:bidi="ar-SA"/>
        </w:rPr>
        <w:t>August 19, 2010</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In Reply Refer To:</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6500 (230) P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EMS TRANSMISSION 08/20/2010</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Instruction Memorandum No. 2010-181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Expires: 09/30/2011  </w:t>
      </w:r>
    </w:p>
    <w:p w:rsidR="008D6FE9" w:rsidRPr="008D6FE9" w:rsidRDefault="008D6FE9" w:rsidP="008D6FE9">
      <w:pPr>
        <w:jc w:val="cente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To:                  All Field Office Officials</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From:              Assistant Director, Renewable Resources and Planning</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Subject:          White-nose Syndrome</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b/>
          <w:bCs/>
          <w:sz w:val="16"/>
          <w:lang w:bidi="ar-SA"/>
        </w:rPr>
        <w:t>Program Area</w:t>
      </w:r>
      <w:r w:rsidRPr="008D6FE9">
        <w:rPr>
          <w:rFonts w:ascii="Verdana" w:eastAsia="Times New Roman" w:hAnsi="Verdana"/>
          <w:sz w:val="16"/>
          <w:szCs w:val="16"/>
          <w:lang w:bidi="ar-SA"/>
        </w:rPr>
        <w:t>: Wildlife, Threatened and Endangered Species, Recreation, and Abandoned Mine Lands.</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b/>
          <w:bCs/>
          <w:sz w:val="16"/>
          <w:lang w:bidi="ar-SA"/>
        </w:rPr>
        <w:t>Purpose</w:t>
      </w:r>
      <w:r w:rsidRPr="008D6FE9">
        <w:rPr>
          <w:rFonts w:ascii="Verdana" w:eastAsia="Times New Roman" w:hAnsi="Verdana"/>
          <w:sz w:val="16"/>
          <w:szCs w:val="16"/>
          <w:lang w:bidi="ar-SA"/>
        </w:rPr>
        <w:t>: This Instruction Memorandum (IM) provides direction on how to prepare for the anticipated occurrence of white-nose syndrome (WNS) on Bureau of Land Management (BLM) administered lands nationwide.</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b/>
          <w:bCs/>
          <w:sz w:val="16"/>
          <w:lang w:bidi="ar-SA"/>
        </w:rPr>
        <w:t>Policy/Action</w:t>
      </w:r>
      <w:r w:rsidRPr="008D6FE9">
        <w:rPr>
          <w:rFonts w:ascii="Verdana" w:eastAsia="Times New Roman" w:hAnsi="Verdana"/>
          <w:sz w:val="16"/>
          <w:szCs w:val="16"/>
          <w:lang w:bidi="ar-SA"/>
        </w:rPr>
        <w:t xml:space="preserve">: It is current BLM </w:t>
      </w:r>
      <w:proofErr w:type="gramStart"/>
      <w:r w:rsidRPr="008D6FE9">
        <w:rPr>
          <w:rFonts w:ascii="Verdana" w:eastAsia="Times New Roman" w:hAnsi="Verdana"/>
          <w:sz w:val="16"/>
          <w:szCs w:val="16"/>
          <w:lang w:bidi="ar-SA"/>
        </w:rPr>
        <w:t>policy, as articulated by the “stay out, stay alive” campaign, to discourage the public from entering underground abandoned mine features on public lands, as they risk injury or death, and potentially increase</w:t>
      </w:r>
      <w:proofErr w:type="gramEnd"/>
      <w:r w:rsidRPr="008D6FE9">
        <w:rPr>
          <w:rFonts w:ascii="Verdana" w:eastAsia="Times New Roman" w:hAnsi="Verdana"/>
          <w:sz w:val="16"/>
          <w:szCs w:val="16"/>
          <w:lang w:bidi="ar-SA"/>
        </w:rPr>
        <w:t xml:space="preserve"> the risk of transferring WNS among vulnerable bat populations.</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The BLM recognizes that there are knowledge gaps concerning WNS etiology and epidemiology; however, we are committed to implementing measures to prevent and reduce the impacts of WNS. The BLM may adjust its policy on WNS as more information becomes available through ongoing monitoring and research efforts.</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In the meantime, an Interagency National Response Plan (INRP) for managing white-nose syndrome in bats is being drafted, and the BLM is an active participant.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Until more detailed guidance is available, implement the BLM-WNS Interim Response Strategy (Attachment 1), which includes the following guidance: </w:t>
      </w:r>
    </w:p>
    <w:p w:rsidR="008D6FE9" w:rsidRPr="008D6FE9" w:rsidRDefault="008D6FE9" w:rsidP="008D6FE9">
      <w:pPr>
        <w:numPr>
          <w:ilvl w:val="0"/>
          <w:numId w:val="1"/>
        </w:numPr>
        <w:spacing w:before="100" w:beforeAutospacing="1" w:after="100" w:afterAutospacing="1"/>
        <w:rPr>
          <w:rFonts w:ascii="Verdana" w:eastAsia="Times New Roman" w:hAnsi="Verdana"/>
          <w:sz w:val="16"/>
          <w:szCs w:val="16"/>
          <w:lang w:bidi="ar-SA"/>
        </w:rPr>
      </w:pPr>
      <w:r w:rsidRPr="008D6FE9">
        <w:rPr>
          <w:rFonts w:ascii="Verdana" w:eastAsia="Times New Roman" w:hAnsi="Verdana"/>
          <w:sz w:val="16"/>
          <w:szCs w:val="16"/>
          <w:lang w:bidi="ar-SA"/>
        </w:rPr>
        <w:t xml:space="preserve">Coordinate and conduct outreach with appropriate internal and external stakeholders to prevent or contain the spread of WNS. Identify caves and abandoned mine features (hereinafter referred to as “sites”; refer to the definitions of caves and abandoned mine features found in Attachment 2) with important bat resources (refer to all three attachments for more detail).  </w:t>
      </w:r>
    </w:p>
    <w:p w:rsidR="008D6FE9" w:rsidRPr="008D6FE9" w:rsidRDefault="008D6FE9" w:rsidP="008D6FE9">
      <w:pPr>
        <w:numPr>
          <w:ilvl w:val="0"/>
          <w:numId w:val="1"/>
        </w:numPr>
        <w:spacing w:before="100" w:beforeAutospacing="1" w:after="100" w:afterAutospacing="1"/>
        <w:rPr>
          <w:rFonts w:ascii="Verdana" w:eastAsia="Times New Roman" w:hAnsi="Verdana"/>
          <w:sz w:val="16"/>
          <w:szCs w:val="16"/>
          <w:lang w:bidi="ar-SA"/>
        </w:rPr>
      </w:pPr>
      <w:r w:rsidRPr="008D6FE9">
        <w:rPr>
          <w:rFonts w:ascii="Verdana" w:eastAsia="Times New Roman" w:hAnsi="Verdana"/>
          <w:sz w:val="16"/>
          <w:szCs w:val="16"/>
          <w:lang w:bidi="ar-SA"/>
        </w:rPr>
        <w:t xml:space="preserve">Emphasize ongoing inventory efforts of Abandoned Mine Land Program Surveys. </w:t>
      </w:r>
    </w:p>
    <w:p w:rsidR="008D6FE9" w:rsidRPr="008D6FE9" w:rsidRDefault="008D6FE9" w:rsidP="008D6FE9">
      <w:pPr>
        <w:numPr>
          <w:ilvl w:val="0"/>
          <w:numId w:val="1"/>
        </w:numPr>
        <w:spacing w:before="100" w:beforeAutospacing="1" w:after="100" w:afterAutospacing="1"/>
        <w:rPr>
          <w:rFonts w:ascii="Verdana" w:eastAsia="Times New Roman" w:hAnsi="Verdana"/>
          <w:sz w:val="16"/>
          <w:szCs w:val="16"/>
          <w:lang w:bidi="ar-SA"/>
        </w:rPr>
      </w:pPr>
      <w:r w:rsidRPr="008D6FE9">
        <w:rPr>
          <w:rFonts w:ascii="Verdana" w:eastAsia="Times New Roman" w:hAnsi="Verdana"/>
          <w:sz w:val="16"/>
          <w:szCs w:val="16"/>
          <w:lang w:bidi="ar-SA"/>
        </w:rPr>
        <w:t xml:space="preserve">Consider restricting access to caves and abandoned mines on BLM-administered lands in your state. It is suggested that BLM State Directors use a targeted approach to closure that prioritizes sites with important bat resources. </w:t>
      </w:r>
    </w:p>
    <w:p w:rsidR="008D6FE9" w:rsidRPr="008D6FE9" w:rsidRDefault="008D6FE9" w:rsidP="008D6FE9">
      <w:pPr>
        <w:numPr>
          <w:ilvl w:val="0"/>
          <w:numId w:val="1"/>
        </w:numPr>
        <w:spacing w:before="100" w:beforeAutospacing="1" w:after="100" w:afterAutospacing="1"/>
        <w:rPr>
          <w:rFonts w:ascii="Verdana" w:eastAsia="Times New Roman" w:hAnsi="Verdana"/>
          <w:sz w:val="16"/>
          <w:szCs w:val="16"/>
          <w:lang w:bidi="ar-SA"/>
        </w:rPr>
      </w:pPr>
      <w:r w:rsidRPr="008D6FE9">
        <w:rPr>
          <w:rFonts w:ascii="Verdana" w:eastAsia="Times New Roman" w:hAnsi="Verdana"/>
          <w:sz w:val="16"/>
          <w:szCs w:val="16"/>
          <w:lang w:bidi="ar-SA"/>
        </w:rPr>
        <w:t xml:space="preserve">Adhere to the current version of BLM containment and decontamination procedures (refer to Attachments 1 and 2). </w:t>
      </w:r>
    </w:p>
    <w:p w:rsidR="008D6FE9" w:rsidRPr="008D6FE9" w:rsidRDefault="008D6FE9" w:rsidP="008D6FE9">
      <w:pPr>
        <w:numPr>
          <w:ilvl w:val="0"/>
          <w:numId w:val="1"/>
        </w:numPr>
        <w:spacing w:before="100" w:beforeAutospacing="1" w:after="100" w:afterAutospacing="1"/>
        <w:rPr>
          <w:rFonts w:ascii="Verdana" w:eastAsia="Times New Roman" w:hAnsi="Verdana"/>
          <w:sz w:val="16"/>
          <w:szCs w:val="16"/>
          <w:lang w:bidi="ar-SA"/>
        </w:rPr>
      </w:pPr>
      <w:r w:rsidRPr="008D6FE9">
        <w:rPr>
          <w:rFonts w:ascii="Verdana" w:eastAsia="Times New Roman" w:hAnsi="Verdana"/>
          <w:sz w:val="16"/>
          <w:szCs w:val="16"/>
          <w:lang w:bidi="ar-SA"/>
        </w:rPr>
        <w:t xml:space="preserve">Participate in interagency groups to develop state WNS response plans that consider the INRP, as appropriate.  </w:t>
      </w:r>
    </w:p>
    <w:p w:rsidR="008D6FE9" w:rsidRPr="008D6FE9" w:rsidRDefault="008D6FE9" w:rsidP="008D6FE9">
      <w:pPr>
        <w:numPr>
          <w:ilvl w:val="0"/>
          <w:numId w:val="1"/>
        </w:numPr>
        <w:spacing w:before="100" w:beforeAutospacing="1" w:after="100" w:afterAutospacing="1"/>
        <w:rPr>
          <w:rFonts w:ascii="Verdana" w:eastAsia="Times New Roman" w:hAnsi="Verdana"/>
          <w:sz w:val="16"/>
          <w:szCs w:val="16"/>
          <w:lang w:bidi="ar-SA"/>
        </w:rPr>
      </w:pPr>
      <w:r w:rsidRPr="008D6FE9">
        <w:rPr>
          <w:rFonts w:ascii="Verdana" w:eastAsia="Times New Roman" w:hAnsi="Verdana"/>
          <w:sz w:val="16"/>
          <w:szCs w:val="16"/>
          <w:lang w:bidi="ar-SA"/>
        </w:rPr>
        <w:t>Recommend locations to test for the presence of WNS at a subset of the sites that have been identified as having important bat resources and support WNS research efforts where practicable and feasible within budgetary constraints.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The BLM will continually assess the effectiveness of this policy and implement adaptive strategies, as appropriate.</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b/>
          <w:bCs/>
          <w:sz w:val="16"/>
          <w:lang w:bidi="ar-SA"/>
        </w:rPr>
        <w:t>Timeframe</w:t>
      </w:r>
      <w:r w:rsidRPr="008D6FE9">
        <w:rPr>
          <w:rFonts w:ascii="Verdana" w:eastAsia="Times New Roman" w:hAnsi="Verdana"/>
          <w:sz w:val="16"/>
          <w:szCs w:val="16"/>
          <w:lang w:bidi="ar-SA"/>
        </w:rPr>
        <w:t>: This IM is effective immediately.</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b/>
          <w:bCs/>
          <w:sz w:val="16"/>
          <w:lang w:bidi="ar-SA"/>
        </w:rPr>
        <w:t>Budget Impact:</w:t>
      </w:r>
      <w:r w:rsidRPr="008D6FE9">
        <w:rPr>
          <w:rFonts w:ascii="Verdana" w:eastAsia="Times New Roman" w:hAnsi="Verdana"/>
          <w:sz w:val="16"/>
          <w:szCs w:val="16"/>
          <w:lang w:bidi="ar-SA"/>
        </w:rPr>
        <w:t xml:space="preserve">  The implementation of this IM is anticipated to result in costs for a variety of BLM activities, including data review and analysis to identifying caves and abandoned mines with important bat resources, disease surveillance, response planning, cave closure (administrative and physical), decontamination protocol implementation, interagency  </w:t>
      </w:r>
    </w:p>
    <w:p w:rsidR="008D6FE9" w:rsidRPr="008D6FE9" w:rsidRDefault="008D6FE9" w:rsidP="008D6FE9">
      <w:pPr>
        <w:rPr>
          <w:rFonts w:ascii="Verdana" w:eastAsia="Times New Roman" w:hAnsi="Verdana"/>
          <w:sz w:val="16"/>
          <w:szCs w:val="16"/>
          <w:lang w:bidi="ar-SA"/>
        </w:rPr>
      </w:pPr>
      <w:proofErr w:type="gramStart"/>
      <w:r w:rsidRPr="008D6FE9">
        <w:rPr>
          <w:rFonts w:ascii="Verdana" w:eastAsia="Times New Roman" w:hAnsi="Verdana"/>
          <w:sz w:val="16"/>
          <w:szCs w:val="16"/>
          <w:lang w:bidi="ar-SA"/>
        </w:rPr>
        <w:t>coordination</w:t>
      </w:r>
      <w:proofErr w:type="gramEnd"/>
      <w:r w:rsidRPr="008D6FE9">
        <w:rPr>
          <w:rFonts w:ascii="Verdana" w:eastAsia="Times New Roman" w:hAnsi="Verdana"/>
          <w:sz w:val="16"/>
          <w:szCs w:val="16"/>
          <w:lang w:bidi="ar-SA"/>
        </w:rPr>
        <w:t>, outreach, and education.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lastRenderedPageBreak/>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b/>
          <w:bCs/>
          <w:sz w:val="16"/>
          <w:lang w:bidi="ar-SA"/>
        </w:rPr>
        <w:t>Background: </w:t>
      </w:r>
      <w:r w:rsidRPr="008D6FE9">
        <w:rPr>
          <w:rFonts w:ascii="Verdana" w:eastAsia="Times New Roman" w:hAnsi="Verdana"/>
          <w:sz w:val="16"/>
          <w:szCs w:val="16"/>
          <w:lang w:bidi="ar-SA"/>
        </w:rPr>
        <w:t>WNS is a condition associated with massive mortalities of cave and mine hibernating bats and has spread at an alarming rate across the eastern United States. The fungus (</w:t>
      </w:r>
      <w:r w:rsidRPr="008D6FE9">
        <w:rPr>
          <w:rFonts w:ascii="Verdana" w:eastAsia="Times New Roman" w:hAnsi="Verdana"/>
          <w:i/>
          <w:iCs/>
          <w:sz w:val="16"/>
          <w:lang w:bidi="ar-SA"/>
        </w:rPr>
        <w:t>Geomyces destructans</w:t>
      </w:r>
      <w:r w:rsidRPr="008D6FE9">
        <w:rPr>
          <w:rFonts w:ascii="Verdana" w:eastAsia="Times New Roman" w:hAnsi="Verdana"/>
          <w:sz w:val="16"/>
          <w:szCs w:val="16"/>
          <w:lang w:bidi="ar-SA"/>
        </w:rPr>
        <w:t>) associated with the disease has now been reported as far west as Missouri and Oklahoma. This spread has occurred within only 3 years of the first observation of clinical signs of WNS. Mortalities at affected hibernacula in the Northeast have ranged from 80-100 percent of their hibernating bats and have affected six species of bats, including one endangered species. The fungus has also been observed on live bats in an additional three species.  The BLM administers thousands of caves and abandoned mines, many of which are used by bats for hibernation or roosting.</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xml:space="preserve">While the disease is not known to be harmful to people, evidence suggests that the dispersal of the </w:t>
      </w:r>
      <w:r w:rsidRPr="008D6FE9">
        <w:rPr>
          <w:rFonts w:ascii="Verdana" w:eastAsia="Times New Roman" w:hAnsi="Verdana"/>
          <w:i/>
          <w:iCs/>
          <w:sz w:val="16"/>
          <w:lang w:bidi="ar-SA"/>
        </w:rPr>
        <w:t>Geomyces</w:t>
      </w:r>
      <w:r w:rsidRPr="008D6FE9">
        <w:rPr>
          <w:rFonts w:ascii="Verdana" w:eastAsia="Times New Roman" w:hAnsi="Verdana"/>
          <w:sz w:val="16"/>
          <w:szCs w:val="16"/>
          <w:lang w:bidi="ar-SA"/>
        </w:rPr>
        <w:t xml:space="preserve"> </w:t>
      </w:r>
      <w:r w:rsidRPr="008D6FE9">
        <w:rPr>
          <w:rFonts w:ascii="Verdana" w:eastAsia="Times New Roman" w:hAnsi="Verdana"/>
          <w:i/>
          <w:iCs/>
          <w:sz w:val="16"/>
          <w:lang w:bidi="ar-SA"/>
        </w:rPr>
        <w:t>destructans</w:t>
      </w:r>
      <w:r w:rsidRPr="008D6FE9">
        <w:rPr>
          <w:rFonts w:ascii="Verdana" w:eastAsia="Times New Roman" w:hAnsi="Verdana"/>
          <w:sz w:val="16"/>
          <w:szCs w:val="16"/>
          <w:lang w:bidi="ar-SA"/>
        </w:rPr>
        <w:t xml:space="preserve"> fungus, considered the primary causal agent for WNS, can be transmitted via bats or people. Although bat-to-bat transfer of the fungus occurs, people may also inadvertently transfer the fungus from an affected site to an unaffected site, via spores on their clothing or gear, where it can then affect bats using the site.</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Bat populations in the northeast have plummeted due to WNS, and state and Federal agency personnel and their budgets have been strained as they have struggled to react to this relatively new threat.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b/>
          <w:bCs/>
          <w:sz w:val="16"/>
          <w:lang w:bidi="ar-SA"/>
        </w:rPr>
        <w:t>Manual/Handbook Sections Affected</w:t>
      </w:r>
      <w:r w:rsidRPr="008D6FE9">
        <w:rPr>
          <w:rFonts w:ascii="Verdana" w:eastAsia="Times New Roman" w:hAnsi="Verdana"/>
          <w:sz w:val="16"/>
          <w:szCs w:val="16"/>
          <w:lang w:bidi="ar-SA"/>
        </w:rPr>
        <w:t>: None.</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b/>
          <w:bCs/>
          <w:sz w:val="16"/>
          <w:lang w:bidi="ar-SA"/>
        </w:rPr>
        <w:t>Coordination: </w:t>
      </w:r>
      <w:r w:rsidRPr="008D6FE9">
        <w:rPr>
          <w:rFonts w:ascii="Verdana" w:eastAsia="Times New Roman" w:hAnsi="Verdana"/>
          <w:sz w:val="16"/>
          <w:szCs w:val="16"/>
          <w:lang w:bidi="ar-SA"/>
        </w:rPr>
        <w:t>This policy was coordinated with the Renewable Resources Directorate (WO-200), and the Divisions of Fish Wildlife and Plant Conservation (WO-230), Recreation and Visitor Services (WO-250), and Environmental Quality and Protection (WO-280).</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b/>
          <w:bCs/>
          <w:sz w:val="16"/>
          <w:lang w:bidi="ar-SA"/>
        </w:rPr>
        <w:t>Contact: </w:t>
      </w:r>
      <w:r w:rsidRPr="008D6FE9">
        <w:rPr>
          <w:rFonts w:ascii="Verdana" w:eastAsia="Times New Roman" w:hAnsi="Verdana"/>
          <w:sz w:val="16"/>
          <w:szCs w:val="16"/>
          <w:lang w:bidi="ar-SA"/>
        </w:rPr>
        <w:t xml:space="preserve">If there are any questions regarding this IM, please contact Dwight Fielder, Chief, Division of Fish, Wildlife and Plant Conservation, at 202-912-7230; Andy Tenney, Deputy Division Chief, Division of Recreation and Visitor Services, at 202-912-7094; or Bill </w:t>
      </w:r>
      <w:proofErr w:type="spellStart"/>
      <w:r w:rsidRPr="008D6FE9">
        <w:rPr>
          <w:rFonts w:ascii="Verdana" w:eastAsia="Times New Roman" w:hAnsi="Verdana"/>
          <w:sz w:val="16"/>
          <w:szCs w:val="16"/>
          <w:lang w:bidi="ar-SA"/>
        </w:rPr>
        <w:t>Ypsilantis</w:t>
      </w:r>
      <w:proofErr w:type="spellEnd"/>
      <w:r w:rsidRPr="008D6FE9">
        <w:rPr>
          <w:rFonts w:ascii="Verdana" w:eastAsia="Times New Roman" w:hAnsi="Verdana"/>
          <w:sz w:val="16"/>
          <w:szCs w:val="16"/>
          <w:lang w:bidi="ar-SA"/>
        </w:rPr>
        <w:t>, Acting Chief, Division of Environmental Quality and Protection, at</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202-912-7163.</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Signed by:                                                        Authenticated by:</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xml:space="preserve">Bud C. </w:t>
      </w:r>
      <w:proofErr w:type="spellStart"/>
      <w:r w:rsidRPr="008D6FE9">
        <w:rPr>
          <w:rFonts w:ascii="Verdana" w:eastAsia="Times New Roman" w:hAnsi="Verdana"/>
          <w:sz w:val="16"/>
          <w:szCs w:val="16"/>
          <w:lang w:bidi="ar-SA"/>
        </w:rPr>
        <w:t>Cribley</w:t>
      </w:r>
      <w:proofErr w:type="spellEnd"/>
      <w:r w:rsidRPr="008D6FE9">
        <w:rPr>
          <w:rFonts w:ascii="Verdana" w:eastAsia="Times New Roman" w:hAnsi="Verdana"/>
          <w:sz w:val="16"/>
          <w:szCs w:val="16"/>
          <w:lang w:bidi="ar-SA"/>
        </w:rPr>
        <w:t>                                                   Robert M. Williams</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Deputy Assistant Director                                 Division of IRM Governance</w:t>
      </w:r>
      <w:proofErr w:type="gramStart"/>
      <w:r w:rsidRPr="008D6FE9">
        <w:rPr>
          <w:rFonts w:ascii="Verdana" w:eastAsia="Times New Roman" w:hAnsi="Verdana"/>
          <w:sz w:val="16"/>
          <w:szCs w:val="16"/>
          <w:lang w:bidi="ar-SA"/>
        </w:rPr>
        <w:t>,WO</w:t>
      </w:r>
      <w:proofErr w:type="gramEnd"/>
      <w:r w:rsidRPr="008D6FE9">
        <w:rPr>
          <w:rFonts w:ascii="Verdana" w:eastAsia="Times New Roman" w:hAnsi="Verdana"/>
          <w:sz w:val="16"/>
          <w:szCs w:val="16"/>
          <w:lang w:bidi="ar-SA"/>
        </w:rPr>
        <w:t>-560</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Renewable Resources and Planning</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 </w:t>
      </w:r>
    </w:p>
    <w:p w:rsidR="008D6FE9" w:rsidRPr="008D6FE9" w:rsidRDefault="008D6FE9" w:rsidP="008D6FE9">
      <w:pPr>
        <w:rPr>
          <w:rFonts w:ascii="Verdana" w:eastAsia="Times New Roman" w:hAnsi="Verdana"/>
          <w:sz w:val="16"/>
          <w:szCs w:val="16"/>
          <w:lang w:bidi="ar-SA"/>
        </w:rPr>
      </w:pPr>
      <w:r w:rsidRPr="008D6FE9">
        <w:rPr>
          <w:rFonts w:ascii="Verdana" w:eastAsia="Times New Roman" w:hAnsi="Verdana"/>
          <w:sz w:val="16"/>
          <w:szCs w:val="16"/>
          <w:lang w:bidi="ar-SA"/>
        </w:rPr>
        <w:t>3 Attachments</w:t>
      </w:r>
    </w:p>
    <w:p w:rsidR="008D6FE9" w:rsidRPr="008D6FE9" w:rsidRDefault="008D6FE9" w:rsidP="008D6FE9">
      <w:pPr>
        <w:rPr>
          <w:rFonts w:ascii="Verdana" w:eastAsia="Times New Roman" w:hAnsi="Verdana"/>
          <w:sz w:val="16"/>
          <w:szCs w:val="16"/>
          <w:lang w:bidi="ar-SA"/>
        </w:rPr>
      </w:pPr>
      <w:hyperlink r:id="rId6" w:history="1">
        <w:r w:rsidRPr="008D6FE9">
          <w:rPr>
            <w:rFonts w:ascii="Verdana" w:eastAsia="Times New Roman" w:hAnsi="Verdana"/>
            <w:color w:val="04681E"/>
            <w:sz w:val="16"/>
            <w:lang w:bidi="ar-SA"/>
          </w:rPr>
          <w:t>1 – BLM-WNS Interim Response Strategy (3 pp)</w:t>
        </w:r>
      </w:hyperlink>
    </w:p>
    <w:p w:rsidR="008D6FE9" w:rsidRPr="008D6FE9" w:rsidRDefault="008D6FE9" w:rsidP="008D6FE9">
      <w:pPr>
        <w:rPr>
          <w:rFonts w:ascii="Verdana" w:eastAsia="Times New Roman" w:hAnsi="Verdana"/>
          <w:sz w:val="16"/>
          <w:szCs w:val="16"/>
          <w:lang w:bidi="ar-SA"/>
        </w:rPr>
      </w:pPr>
      <w:hyperlink r:id="rId7" w:history="1">
        <w:r w:rsidRPr="008D6FE9">
          <w:rPr>
            <w:rFonts w:ascii="Verdana" w:eastAsia="Times New Roman" w:hAnsi="Verdana"/>
            <w:color w:val="04681E"/>
            <w:sz w:val="16"/>
            <w:lang w:bidi="ar-SA"/>
          </w:rPr>
          <w:t>2 – BLM Containment and Decontamination Procedures (6 pp)</w:t>
        </w:r>
      </w:hyperlink>
    </w:p>
    <w:p w:rsidR="008D6FE9" w:rsidRPr="008D6FE9" w:rsidRDefault="008D6FE9" w:rsidP="008D6FE9">
      <w:pPr>
        <w:rPr>
          <w:rFonts w:ascii="Verdana" w:eastAsia="Times New Roman" w:hAnsi="Verdana"/>
          <w:sz w:val="16"/>
          <w:szCs w:val="16"/>
          <w:lang w:bidi="ar-SA"/>
        </w:rPr>
      </w:pPr>
      <w:hyperlink r:id="rId8" w:history="1">
        <w:r w:rsidRPr="008D6FE9">
          <w:rPr>
            <w:rFonts w:ascii="Verdana" w:eastAsia="Times New Roman" w:hAnsi="Verdana"/>
            <w:color w:val="04681E"/>
            <w:sz w:val="16"/>
            <w:lang w:bidi="ar-SA"/>
          </w:rPr>
          <w:t>3 – Site Feature Bat Inventory Spreadsheet (2 pp)</w:t>
        </w:r>
      </w:hyperlink>
    </w:p>
    <w:p w:rsidR="008D6FE9" w:rsidRPr="008D6FE9" w:rsidRDefault="008D6FE9" w:rsidP="008D6FE9">
      <w:pPr>
        <w:spacing w:line="13" w:lineRule="atLeast"/>
        <w:rPr>
          <w:rFonts w:ascii="Verdana" w:eastAsia="Times New Roman" w:hAnsi="Verdana"/>
          <w:sz w:val="2"/>
          <w:szCs w:val="2"/>
          <w:lang w:bidi="ar-SA"/>
        </w:rPr>
      </w:pPr>
    </w:p>
    <w:tbl>
      <w:tblPr>
        <w:tblW w:w="0" w:type="auto"/>
        <w:tblCellSpacing w:w="0" w:type="dxa"/>
        <w:tblCellMar>
          <w:left w:w="0" w:type="dxa"/>
          <w:right w:w="0" w:type="dxa"/>
        </w:tblCellMar>
        <w:tblLook w:val="04A0"/>
      </w:tblPr>
      <w:tblGrid>
        <w:gridCol w:w="13"/>
      </w:tblGrid>
      <w:tr w:rsidR="008D6FE9" w:rsidRPr="008D6FE9">
        <w:trPr>
          <w:tblCellSpacing w:w="0" w:type="dxa"/>
        </w:trPr>
        <w:tc>
          <w:tcPr>
            <w:tcW w:w="0" w:type="auto"/>
            <w:vAlign w:val="center"/>
            <w:hideMark/>
          </w:tcPr>
          <w:p w:rsidR="008D6FE9" w:rsidRPr="008D6FE9" w:rsidRDefault="008D6FE9" w:rsidP="008D6FE9">
            <w:pPr>
              <w:rPr>
                <w:rFonts w:ascii="Verdana" w:eastAsia="Times New Roman" w:hAnsi="Verdana"/>
                <w:sz w:val="16"/>
                <w:szCs w:val="16"/>
                <w:lang w:bidi="ar-SA"/>
              </w:rPr>
            </w:pPr>
            <w:r>
              <w:rPr>
                <w:rFonts w:ascii="Verdana" w:eastAsia="Times New Roman" w:hAnsi="Verdana"/>
                <w:noProof/>
                <w:sz w:val="16"/>
                <w:szCs w:val="16"/>
                <w:lang w:bidi="ar-SA"/>
              </w:rPr>
              <w:drawing>
                <wp:inline distT="0" distB="0" distL="0" distR="0">
                  <wp:extent cx="8255" cy="142875"/>
                  <wp:effectExtent l="0" t="0" r="0" b="0"/>
                  <wp:docPr id="1" name="Picture 1" descr="mhtml:file://\\ilmnmcr3ds1\cr\users\jgoodbar\My%20Documents\BATS\White%20Nose\IM%202010-181,%20White-nose%20Syndrome.mht!http://www.blm.gov/pgdata/libs/CFC/content/statics.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ilmnmcr3ds1\cr\users\jgoodbar\My%20Documents\BATS\White%20Nose\IM%202010-181,%20White-nose%20Syndrome.mht!http://www.blm.gov/pgdata/libs/CFC/content/statics.0.gif"/>
                          <pic:cNvPicPr>
                            <a:picLocks noChangeAspect="1" noChangeArrowheads="1"/>
                          </pic:cNvPicPr>
                        </pic:nvPicPr>
                        <pic:blipFill>
                          <a:blip r:embed="rId9"/>
                          <a:srcRect/>
                          <a:stretch>
                            <a:fillRect/>
                          </a:stretch>
                        </pic:blipFill>
                        <pic:spPr bwMode="auto">
                          <a:xfrm>
                            <a:off x="0" y="0"/>
                            <a:ext cx="8255" cy="142875"/>
                          </a:xfrm>
                          <a:prstGeom prst="rect">
                            <a:avLst/>
                          </a:prstGeom>
                          <a:noFill/>
                          <a:ln w="9525">
                            <a:noFill/>
                            <a:miter lim="800000"/>
                            <a:headEnd/>
                            <a:tailEnd/>
                          </a:ln>
                        </pic:spPr>
                      </pic:pic>
                    </a:graphicData>
                  </a:graphic>
                </wp:inline>
              </w:drawing>
            </w:r>
          </w:p>
        </w:tc>
      </w:tr>
    </w:tbl>
    <w:p w:rsidR="00784191" w:rsidRDefault="00784191"/>
    <w:sectPr w:rsidR="00784191" w:rsidSect="007841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63FA3"/>
    <w:multiLevelType w:val="multilevel"/>
    <w:tmpl w:val="D06C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8D6FE9"/>
    <w:rsid w:val="00583BDF"/>
    <w:rsid w:val="00784191"/>
    <w:rsid w:val="007A482D"/>
    <w:rsid w:val="007B1C24"/>
    <w:rsid w:val="008704BF"/>
    <w:rsid w:val="008C6E17"/>
    <w:rsid w:val="008D6FE9"/>
    <w:rsid w:val="00940973"/>
    <w:rsid w:val="00977C1C"/>
    <w:rsid w:val="00B24962"/>
    <w:rsid w:val="00C03340"/>
    <w:rsid w:val="00C43AF5"/>
    <w:rsid w:val="00D6640A"/>
    <w:rsid w:val="00DF3A9E"/>
    <w:rsid w:val="00F155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AF5"/>
    <w:pPr>
      <w:spacing w:after="0" w:line="240" w:lineRule="auto"/>
    </w:pPr>
    <w:rPr>
      <w:sz w:val="24"/>
      <w:szCs w:val="24"/>
    </w:rPr>
  </w:style>
  <w:style w:type="paragraph" w:styleId="Heading1">
    <w:name w:val="heading 1"/>
    <w:basedOn w:val="Normal"/>
    <w:next w:val="Normal"/>
    <w:link w:val="Heading1Char"/>
    <w:uiPriority w:val="9"/>
    <w:qFormat/>
    <w:rsid w:val="00C43AF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43AF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43AF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43AF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3AF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43AF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43AF5"/>
    <w:pPr>
      <w:spacing w:before="240" w:after="60"/>
      <w:outlineLvl w:val="6"/>
    </w:pPr>
  </w:style>
  <w:style w:type="paragraph" w:styleId="Heading8">
    <w:name w:val="heading 8"/>
    <w:basedOn w:val="Normal"/>
    <w:next w:val="Normal"/>
    <w:link w:val="Heading8Char"/>
    <w:uiPriority w:val="9"/>
    <w:semiHidden/>
    <w:unhideWhenUsed/>
    <w:qFormat/>
    <w:rsid w:val="00C43AF5"/>
    <w:pPr>
      <w:spacing w:before="240" w:after="60"/>
      <w:outlineLvl w:val="7"/>
    </w:pPr>
    <w:rPr>
      <w:i/>
      <w:iCs/>
    </w:rPr>
  </w:style>
  <w:style w:type="paragraph" w:styleId="Heading9">
    <w:name w:val="heading 9"/>
    <w:basedOn w:val="Normal"/>
    <w:next w:val="Normal"/>
    <w:link w:val="Heading9Char"/>
    <w:uiPriority w:val="9"/>
    <w:semiHidden/>
    <w:unhideWhenUsed/>
    <w:qFormat/>
    <w:rsid w:val="00C43AF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AF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43AF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43AF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43AF5"/>
    <w:rPr>
      <w:b/>
      <w:bCs/>
      <w:sz w:val="28"/>
      <w:szCs w:val="28"/>
    </w:rPr>
  </w:style>
  <w:style w:type="character" w:customStyle="1" w:styleId="Heading5Char">
    <w:name w:val="Heading 5 Char"/>
    <w:basedOn w:val="DefaultParagraphFont"/>
    <w:link w:val="Heading5"/>
    <w:uiPriority w:val="9"/>
    <w:semiHidden/>
    <w:rsid w:val="00C43AF5"/>
    <w:rPr>
      <w:b/>
      <w:bCs/>
      <w:i/>
      <w:iCs/>
      <w:sz w:val="26"/>
      <w:szCs w:val="26"/>
    </w:rPr>
  </w:style>
  <w:style w:type="character" w:customStyle="1" w:styleId="Heading6Char">
    <w:name w:val="Heading 6 Char"/>
    <w:basedOn w:val="DefaultParagraphFont"/>
    <w:link w:val="Heading6"/>
    <w:uiPriority w:val="9"/>
    <w:semiHidden/>
    <w:rsid w:val="00C43AF5"/>
    <w:rPr>
      <w:b/>
      <w:bCs/>
    </w:rPr>
  </w:style>
  <w:style w:type="character" w:customStyle="1" w:styleId="Heading7Char">
    <w:name w:val="Heading 7 Char"/>
    <w:basedOn w:val="DefaultParagraphFont"/>
    <w:link w:val="Heading7"/>
    <w:uiPriority w:val="9"/>
    <w:semiHidden/>
    <w:rsid w:val="00C43AF5"/>
    <w:rPr>
      <w:sz w:val="24"/>
      <w:szCs w:val="24"/>
    </w:rPr>
  </w:style>
  <w:style w:type="character" w:customStyle="1" w:styleId="Heading8Char">
    <w:name w:val="Heading 8 Char"/>
    <w:basedOn w:val="DefaultParagraphFont"/>
    <w:link w:val="Heading8"/>
    <w:uiPriority w:val="9"/>
    <w:semiHidden/>
    <w:rsid w:val="00C43AF5"/>
    <w:rPr>
      <w:i/>
      <w:iCs/>
      <w:sz w:val="24"/>
      <w:szCs w:val="24"/>
    </w:rPr>
  </w:style>
  <w:style w:type="character" w:customStyle="1" w:styleId="Heading9Char">
    <w:name w:val="Heading 9 Char"/>
    <w:basedOn w:val="DefaultParagraphFont"/>
    <w:link w:val="Heading9"/>
    <w:uiPriority w:val="9"/>
    <w:semiHidden/>
    <w:rsid w:val="00C43AF5"/>
    <w:rPr>
      <w:rFonts w:asciiTheme="majorHAnsi" w:eastAsiaTheme="majorEastAsia" w:hAnsiTheme="majorHAnsi"/>
    </w:rPr>
  </w:style>
  <w:style w:type="paragraph" w:styleId="Title">
    <w:name w:val="Title"/>
    <w:basedOn w:val="Normal"/>
    <w:next w:val="Normal"/>
    <w:link w:val="TitleChar"/>
    <w:uiPriority w:val="10"/>
    <w:qFormat/>
    <w:rsid w:val="00C43AF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43AF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43AF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43AF5"/>
    <w:rPr>
      <w:rFonts w:asciiTheme="majorHAnsi" w:eastAsiaTheme="majorEastAsia" w:hAnsiTheme="majorHAnsi"/>
      <w:sz w:val="24"/>
      <w:szCs w:val="24"/>
    </w:rPr>
  </w:style>
  <w:style w:type="character" w:styleId="Strong">
    <w:name w:val="Strong"/>
    <w:basedOn w:val="DefaultParagraphFont"/>
    <w:uiPriority w:val="22"/>
    <w:qFormat/>
    <w:rsid w:val="00C43AF5"/>
    <w:rPr>
      <w:b/>
      <w:bCs/>
    </w:rPr>
  </w:style>
  <w:style w:type="character" w:styleId="Emphasis">
    <w:name w:val="Emphasis"/>
    <w:basedOn w:val="DefaultParagraphFont"/>
    <w:uiPriority w:val="20"/>
    <w:qFormat/>
    <w:rsid w:val="00C43AF5"/>
    <w:rPr>
      <w:rFonts w:asciiTheme="minorHAnsi" w:hAnsiTheme="minorHAnsi"/>
      <w:b/>
      <w:i/>
      <w:iCs/>
    </w:rPr>
  </w:style>
  <w:style w:type="paragraph" w:styleId="NoSpacing">
    <w:name w:val="No Spacing"/>
    <w:basedOn w:val="Normal"/>
    <w:uiPriority w:val="1"/>
    <w:qFormat/>
    <w:rsid w:val="00C43AF5"/>
    <w:rPr>
      <w:szCs w:val="32"/>
    </w:rPr>
  </w:style>
  <w:style w:type="paragraph" w:styleId="ListParagraph">
    <w:name w:val="List Paragraph"/>
    <w:basedOn w:val="Normal"/>
    <w:uiPriority w:val="34"/>
    <w:qFormat/>
    <w:rsid w:val="00C43AF5"/>
    <w:pPr>
      <w:ind w:left="720"/>
      <w:contextualSpacing/>
    </w:pPr>
  </w:style>
  <w:style w:type="paragraph" w:styleId="Quote">
    <w:name w:val="Quote"/>
    <w:basedOn w:val="Normal"/>
    <w:next w:val="Normal"/>
    <w:link w:val="QuoteChar"/>
    <w:uiPriority w:val="29"/>
    <w:qFormat/>
    <w:rsid w:val="00C43AF5"/>
    <w:rPr>
      <w:i/>
    </w:rPr>
  </w:style>
  <w:style w:type="character" w:customStyle="1" w:styleId="QuoteChar">
    <w:name w:val="Quote Char"/>
    <w:basedOn w:val="DefaultParagraphFont"/>
    <w:link w:val="Quote"/>
    <w:uiPriority w:val="29"/>
    <w:rsid w:val="00C43AF5"/>
    <w:rPr>
      <w:i/>
      <w:sz w:val="24"/>
      <w:szCs w:val="24"/>
    </w:rPr>
  </w:style>
  <w:style w:type="paragraph" w:styleId="IntenseQuote">
    <w:name w:val="Intense Quote"/>
    <w:basedOn w:val="Normal"/>
    <w:next w:val="Normal"/>
    <w:link w:val="IntenseQuoteChar"/>
    <w:uiPriority w:val="30"/>
    <w:qFormat/>
    <w:rsid w:val="00C43AF5"/>
    <w:pPr>
      <w:ind w:left="720" w:right="720"/>
    </w:pPr>
    <w:rPr>
      <w:b/>
      <w:i/>
      <w:szCs w:val="22"/>
    </w:rPr>
  </w:style>
  <w:style w:type="character" w:customStyle="1" w:styleId="IntenseQuoteChar">
    <w:name w:val="Intense Quote Char"/>
    <w:basedOn w:val="DefaultParagraphFont"/>
    <w:link w:val="IntenseQuote"/>
    <w:uiPriority w:val="30"/>
    <w:rsid w:val="00C43AF5"/>
    <w:rPr>
      <w:b/>
      <w:i/>
      <w:sz w:val="24"/>
    </w:rPr>
  </w:style>
  <w:style w:type="character" w:styleId="SubtleEmphasis">
    <w:name w:val="Subtle Emphasis"/>
    <w:uiPriority w:val="19"/>
    <w:qFormat/>
    <w:rsid w:val="00C43AF5"/>
    <w:rPr>
      <w:i/>
      <w:color w:val="5A5A5A" w:themeColor="text1" w:themeTint="A5"/>
    </w:rPr>
  </w:style>
  <w:style w:type="character" w:styleId="IntenseEmphasis">
    <w:name w:val="Intense Emphasis"/>
    <w:basedOn w:val="DefaultParagraphFont"/>
    <w:uiPriority w:val="21"/>
    <w:qFormat/>
    <w:rsid w:val="00C43AF5"/>
    <w:rPr>
      <w:b/>
      <w:i/>
      <w:sz w:val="24"/>
      <w:szCs w:val="24"/>
      <w:u w:val="single"/>
    </w:rPr>
  </w:style>
  <w:style w:type="character" w:styleId="SubtleReference">
    <w:name w:val="Subtle Reference"/>
    <w:basedOn w:val="DefaultParagraphFont"/>
    <w:uiPriority w:val="31"/>
    <w:qFormat/>
    <w:rsid w:val="00C43AF5"/>
    <w:rPr>
      <w:sz w:val="24"/>
      <w:szCs w:val="24"/>
      <w:u w:val="single"/>
    </w:rPr>
  </w:style>
  <w:style w:type="character" w:styleId="IntenseReference">
    <w:name w:val="Intense Reference"/>
    <w:basedOn w:val="DefaultParagraphFont"/>
    <w:uiPriority w:val="32"/>
    <w:qFormat/>
    <w:rsid w:val="00C43AF5"/>
    <w:rPr>
      <w:b/>
      <w:sz w:val="24"/>
      <w:u w:val="single"/>
    </w:rPr>
  </w:style>
  <w:style w:type="character" w:styleId="BookTitle">
    <w:name w:val="Book Title"/>
    <w:basedOn w:val="DefaultParagraphFont"/>
    <w:uiPriority w:val="33"/>
    <w:qFormat/>
    <w:rsid w:val="00C43AF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43AF5"/>
    <w:pPr>
      <w:outlineLvl w:val="9"/>
    </w:pPr>
  </w:style>
  <w:style w:type="character" w:styleId="Hyperlink">
    <w:name w:val="Hyperlink"/>
    <w:basedOn w:val="DefaultParagraphFont"/>
    <w:uiPriority w:val="99"/>
    <w:semiHidden/>
    <w:unhideWhenUsed/>
    <w:rsid w:val="008D6FE9"/>
    <w:rPr>
      <w:strike w:val="0"/>
      <w:dstrike w:val="0"/>
      <w:color w:val="04681E"/>
      <w:u w:val="none"/>
      <w:effect w:val="none"/>
    </w:rPr>
  </w:style>
  <w:style w:type="paragraph" w:styleId="BalloonText">
    <w:name w:val="Balloon Text"/>
    <w:basedOn w:val="Normal"/>
    <w:link w:val="BalloonTextChar"/>
    <w:uiPriority w:val="99"/>
    <w:semiHidden/>
    <w:unhideWhenUsed/>
    <w:rsid w:val="008D6FE9"/>
    <w:rPr>
      <w:rFonts w:ascii="Tahoma" w:hAnsi="Tahoma" w:cs="Tahoma"/>
      <w:sz w:val="16"/>
      <w:szCs w:val="16"/>
    </w:rPr>
  </w:style>
  <w:style w:type="character" w:customStyle="1" w:styleId="BalloonTextChar">
    <w:name w:val="Balloon Text Char"/>
    <w:basedOn w:val="DefaultParagraphFont"/>
    <w:link w:val="BalloonText"/>
    <w:uiPriority w:val="99"/>
    <w:semiHidden/>
    <w:rsid w:val="008D6F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7456471">
      <w:bodyDiv w:val="1"/>
      <w:marLeft w:val="0"/>
      <w:marRight w:val="0"/>
      <w:marTop w:val="0"/>
      <w:marBottom w:val="0"/>
      <w:divBdr>
        <w:top w:val="none" w:sz="0" w:space="0" w:color="auto"/>
        <w:left w:val="none" w:sz="0" w:space="0" w:color="auto"/>
        <w:bottom w:val="none" w:sz="0" w:space="0" w:color="auto"/>
        <w:right w:val="none" w:sz="0" w:space="0" w:color="auto"/>
      </w:divBdr>
      <w:divsChild>
        <w:div w:id="1906404300">
          <w:marLeft w:val="0"/>
          <w:marRight w:val="0"/>
          <w:marTop w:val="0"/>
          <w:marBottom w:val="0"/>
          <w:divBdr>
            <w:top w:val="none" w:sz="0" w:space="0" w:color="auto"/>
            <w:left w:val="none" w:sz="0" w:space="0" w:color="auto"/>
            <w:bottom w:val="none" w:sz="0" w:space="0" w:color="auto"/>
            <w:right w:val="none" w:sz="0" w:space="0" w:color="auto"/>
          </w:divBdr>
        </w:div>
        <w:div w:id="409087234">
          <w:marLeft w:val="0"/>
          <w:marRight w:val="0"/>
          <w:marTop w:val="0"/>
          <w:marBottom w:val="0"/>
          <w:divBdr>
            <w:top w:val="none" w:sz="0" w:space="0" w:color="auto"/>
            <w:left w:val="none" w:sz="0" w:space="0" w:color="auto"/>
            <w:bottom w:val="none" w:sz="0" w:space="0" w:color="auto"/>
            <w:right w:val="none" w:sz="0" w:space="0" w:color="auto"/>
          </w:divBdr>
        </w:div>
        <w:div w:id="1130632657">
          <w:marLeft w:val="0"/>
          <w:marRight w:val="0"/>
          <w:marTop w:val="0"/>
          <w:marBottom w:val="0"/>
          <w:divBdr>
            <w:top w:val="none" w:sz="0" w:space="0" w:color="auto"/>
            <w:left w:val="none" w:sz="0" w:space="0" w:color="auto"/>
            <w:bottom w:val="none" w:sz="0" w:space="0" w:color="auto"/>
            <w:right w:val="none" w:sz="0" w:space="0" w:color="auto"/>
          </w:divBdr>
        </w:div>
        <w:div w:id="1913853522">
          <w:marLeft w:val="0"/>
          <w:marRight w:val="0"/>
          <w:marTop w:val="0"/>
          <w:marBottom w:val="0"/>
          <w:divBdr>
            <w:top w:val="none" w:sz="0" w:space="0" w:color="auto"/>
            <w:left w:val="none" w:sz="0" w:space="0" w:color="auto"/>
            <w:bottom w:val="none" w:sz="0" w:space="0" w:color="auto"/>
            <w:right w:val="none" w:sz="0" w:space="0" w:color="auto"/>
          </w:divBdr>
        </w:div>
        <w:div w:id="1488590664">
          <w:marLeft w:val="0"/>
          <w:marRight w:val="0"/>
          <w:marTop w:val="0"/>
          <w:marBottom w:val="0"/>
          <w:divBdr>
            <w:top w:val="none" w:sz="0" w:space="0" w:color="auto"/>
            <w:left w:val="none" w:sz="0" w:space="0" w:color="auto"/>
            <w:bottom w:val="none" w:sz="0" w:space="0" w:color="auto"/>
            <w:right w:val="none" w:sz="0" w:space="0" w:color="auto"/>
          </w:divBdr>
        </w:div>
        <w:div w:id="1119225762">
          <w:marLeft w:val="0"/>
          <w:marRight w:val="0"/>
          <w:marTop w:val="0"/>
          <w:marBottom w:val="0"/>
          <w:divBdr>
            <w:top w:val="none" w:sz="0" w:space="0" w:color="auto"/>
            <w:left w:val="none" w:sz="0" w:space="0" w:color="auto"/>
            <w:bottom w:val="none" w:sz="0" w:space="0" w:color="auto"/>
            <w:right w:val="none" w:sz="0" w:space="0" w:color="auto"/>
          </w:divBdr>
        </w:div>
        <w:div w:id="1504858213">
          <w:marLeft w:val="0"/>
          <w:marRight w:val="0"/>
          <w:marTop w:val="0"/>
          <w:marBottom w:val="0"/>
          <w:divBdr>
            <w:top w:val="none" w:sz="0" w:space="0" w:color="auto"/>
            <w:left w:val="none" w:sz="0" w:space="0" w:color="auto"/>
            <w:bottom w:val="none" w:sz="0" w:space="0" w:color="auto"/>
            <w:right w:val="none" w:sz="0" w:space="0" w:color="auto"/>
          </w:divBdr>
        </w:div>
        <w:div w:id="1308589279">
          <w:marLeft w:val="0"/>
          <w:marRight w:val="0"/>
          <w:marTop w:val="0"/>
          <w:marBottom w:val="0"/>
          <w:divBdr>
            <w:top w:val="none" w:sz="0" w:space="0" w:color="auto"/>
            <w:left w:val="none" w:sz="0" w:space="0" w:color="auto"/>
            <w:bottom w:val="none" w:sz="0" w:space="0" w:color="auto"/>
            <w:right w:val="none" w:sz="0" w:space="0" w:color="auto"/>
          </w:divBdr>
        </w:div>
        <w:div w:id="892078335">
          <w:marLeft w:val="0"/>
          <w:marRight w:val="0"/>
          <w:marTop w:val="0"/>
          <w:marBottom w:val="0"/>
          <w:divBdr>
            <w:top w:val="none" w:sz="0" w:space="0" w:color="auto"/>
            <w:left w:val="none" w:sz="0" w:space="0" w:color="auto"/>
            <w:bottom w:val="none" w:sz="0" w:space="0" w:color="auto"/>
            <w:right w:val="none" w:sz="0" w:space="0" w:color="auto"/>
          </w:divBdr>
        </w:div>
        <w:div w:id="919024571">
          <w:marLeft w:val="0"/>
          <w:marRight w:val="0"/>
          <w:marTop w:val="0"/>
          <w:marBottom w:val="0"/>
          <w:divBdr>
            <w:top w:val="none" w:sz="0" w:space="0" w:color="auto"/>
            <w:left w:val="none" w:sz="0" w:space="0" w:color="auto"/>
            <w:bottom w:val="none" w:sz="0" w:space="0" w:color="auto"/>
            <w:right w:val="none" w:sz="0" w:space="0" w:color="auto"/>
          </w:divBdr>
        </w:div>
        <w:div w:id="855729960">
          <w:marLeft w:val="0"/>
          <w:marRight w:val="0"/>
          <w:marTop w:val="0"/>
          <w:marBottom w:val="0"/>
          <w:divBdr>
            <w:top w:val="none" w:sz="0" w:space="0" w:color="auto"/>
            <w:left w:val="none" w:sz="0" w:space="0" w:color="auto"/>
            <w:bottom w:val="none" w:sz="0" w:space="0" w:color="auto"/>
            <w:right w:val="none" w:sz="0" w:space="0" w:color="auto"/>
          </w:divBdr>
        </w:div>
        <w:div w:id="444928048">
          <w:marLeft w:val="0"/>
          <w:marRight w:val="0"/>
          <w:marTop w:val="0"/>
          <w:marBottom w:val="0"/>
          <w:divBdr>
            <w:top w:val="none" w:sz="0" w:space="0" w:color="auto"/>
            <w:left w:val="none" w:sz="0" w:space="0" w:color="auto"/>
            <w:bottom w:val="none" w:sz="0" w:space="0" w:color="auto"/>
            <w:right w:val="none" w:sz="0" w:space="0" w:color="auto"/>
          </w:divBdr>
        </w:div>
        <w:div w:id="227888566">
          <w:marLeft w:val="0"/>
          <w:marRight w:val="0"/>
          <w:marTop w:val="0"/>
          <w:marBottom w:val="0"/>
          <w:divBdr>
            <w:top w:val="none" w:sz="0" w:space="0" w:color="auto"/>
            <w:left w:val="none" w:sz="0" w:space="0" w:color="auto"/>
            <w:bottom w:val="none" w:sz="0" w:space="0" w:color="auto"/>
            <w:right w:val="none" w:sz="0" w:space="0" w:color="auto"/>
          </w:divBdr>
        </w:div>
        <w:div w:id="1639796119">
          <w:marLeft w:val="0"/>
          <w:marRight w:val="0"/>
          <w:marTop w:val="0"/>
          <w:marBottom w:val="0"/>
          <w:divBdr>
            <w:top w:val="none" w:sz="0" w:space="0" w:color="auto"/>
            <w:left w:val="none" w:sz="0" w:space="0" w:color="auto"/>
            <w:bottom w:val="none" w:sz="0" w:space="0" w:color="auto"/>
            <w:right w:val="none" w:sz="0" w:space="0" w:color="auto"/>
          </w:divBdr>
        </w:div>
        <w:div w:id="687946000">
          <w:marLeft w:val="0"/>
          <w:marRight w:val="0"/>
          <w:marTop w:val="0"/>
          <w:marBottom w:val="0"/>
          <w:divBdr>
            <w:top w:val="none" w:sz="0" w:space="0" w:color="auto"/>
            <w:left w:val="none" w:sz="0" w:space="0" w:color="auto"/>
            <w:bottom w:val="none" w:sz="0" w:space="0" w:color="auto"/>
            <w:right w:val="none" w:sz="0" w:space="0" w:color="auto"/>
          </w:divBdr>
        </w:div>
        <w:div w:id="1068766444">
          <w:marLeft w:val="0"/>
          <w:marRight w:val="0"/>
          <w:marTop w:val="0"/>
          <w:marBottom w:val="0"/>
          <w:divBdr>
            <w:top w:val="none" w:sz="0" w:space="0" w:color="auto"/>
            <w:left w:val="none" w:sz="0" w:space="0" w:color="auto"/>
            <w:bottom w:val="none" w:sz="0" w:space="0" w:color="auto"/>
            <w:right w:val="none" w:sz="0" w:space="0" w:color="auto"/>
          </w:divBdr>
        </w:div>
        <w:div w:id="781261743">
          <w:marLeft w:val="0"/>
          <w:marRight w:val="0"/>
          <w:marTop w:val="0"/>
          <w:marBottom w:val="0"/>
          <w:divBdr>
            <w:top w:val="none" w:sz="0" w:space="0" w:color="auto"/>
            <w:left w:val="none" w:sz="0" w:space="0" w:color="auto"/>
            <w:bottom w:val="none" w:sz="0" w:space="0" w:color="auto"/>
            <w:right w:val="none" w:sz="0" w:space="0" w:color="auto"/>
          </w:divBdr>
        </w:div>
        <w:div w:id="206995325">
          <w:marLeft w:val="0"/>
          <w:marRight w:val="0"/>
          <w:marTop w:val="0"/>
          <w:marBottom w:val="0"/>
          <w:divBdr>
            <w:top w:val="none" w:sz="0" w:space="0" w:color="auto"/>
            <w:left w:val="none" w:sz="0" w:space="0" w:color="auto"/>
            <w:bottom w:val="none" w:sz="0" w:space="0" w:color="auto"/>
            <w:right w:val="none" w:sz="0" w:space="0" w:color="auto"/>
          </w:divBdr>
        </w:div>
        <w:div w:id="500660939">
          <w:marLeft w:val="0"/>
          <w:marRight w:val="0"/>
          <w:marTop w:val="0"/>
          <w:marBottom w:val="0"/>
          <w:divBdr>
            <w:top w:val="none" w:sz="0" w:space="0" w:color="auto"/>
            <w:left w:val="none" w:sz="0" w:space="0" w:color="auto"/>
            <w:bottom w:val="none" w:sz="0" w:space="0" w:color="auto"/>
            <w:right w:val="none" w:sz="0" w:space="0" w:color="auto"/>
          </w:divBdr>
        </w:div>
        <w:div w:id="1756825043">
          <w:marLeft w:val="0"/>
          <w:marRight w:val="0"/>
          <w:marTop w:val="0"/>
          <w:marBottom w:val="0"/>
          <w:divBdr>
            <w:top w:val="none" w:sz="0" w:space="0" w:color="auto"/>
            <w:left w:val="none" w:sz="0" w:space="0" w:color="auto"/>
            <w:bottom w:val="none" w:sz="0" w:space="0" w:color="auto"/>
            <w:right w:val="none" w:sz="0" w:space="0" w:color="auto"/>
          </w:divBdr>
        </w:div>
        <w:div w:id="92627831">
          <w:marLeft w:val="0"/>
          <w:marRight w:val="0"/>
          <w:marTop w:val="0"/>
          <w:marBottom w:val="0"/>
          <w:divBdr>
            <w:top w:val="none" w:sz="0" w:space="0" w:color="auto"/>
            <w:left w:val="none" w:sz="0" w:space="0" w:color="auto"/>
            <w:bottom w:val="none" w:sz="0" w:space="0" w:color="auto"/>
            <w:right w:val="none" w:sz="0" w:space="0" w:color="auto"/>
          </w:divBdr>
        </w:div>
        <w:div w:id="1877112730">
          <w:marLeft w:val="0"/>
          <w:marRight w:val="0"/>
          <w:marTop w:val="0"/>
          <w:marBottom w:val="0"/>
          <w:divBdr>
            <w:top w:val="none" w:sz="0" w:space="0" w:color="auto"/>
            <w:left w:val="none" w:sz="0" w:space="0" w:color="auto"/>
            <w:bottom w:val="none" w:sz="0" w:space="0" w:color="auto"/>
            <w:right w:val="none" w:sz="0" w:space="0" w:color="auto"/>
          </w:divBdr>
        </w:div>
        <w:div w:id="2030134307">
          <w:marLeft w:val="0"/>
          <w:marRight w:val="0"/>
          <w:marTop w:val="0"/>
          <w:marBottom w:val="0"/>
          <w:divBdr>
            <w:top w:val="none" w:sz="0" w:space="0" w:color="auto"/>
            <w:left w:val="none" w:sz="0" w:space="0" w:color="auto"/>
            <w:bottom w:val="none" w:sz="0" w:space="0" w:color="auto"/>
            <w:right w:val="none" w:sz="0" w:space="0" w:color="auto"/>
          </w:divBdr>
        </w:div>
        <w:div w:id="949315542">
          <w:marLeft w:val="0"/>
          <w:marRight w:val="0"/>
          <w:marTop w:val="0"/>
          <w:marBottom w:val="0"/>
          <w:divBdr>
            <w:top w:val="none" w:sz="0" w:space="0" w:color="auto"/>
            <w:left w:val="none" w:sz="0" w:space="0" w:color="auto"/>
            <w:bottom w:val="none" w:sz="0" w:space="0" w:color="auto"/>
            <w:right w:val="none" w:sz="0" w:space="0" w:color="auto"/>
          </w:divBdr>
        </w:div>
        <w:div w:id="2061394744">
          <w:marLeft w:val="0"/>
          <w:marRight w:val="0"/>
          <w:marTop w:val="0"/>
          <w:marBottom w:val="0"/>
          <w:divBdr>
            <w:top w:val="none" w:sz="0" w:space="0" w:color="auto"/>
            <w:left w:val="none" w:sz="0" w:space="0" w:color="auto"/>
            <w:bottom w:val="none" w:sz="0" w:space="0" w:color="auto"/>
            <w:right w:val="none" w:sz="0" w:space="0" w:color="auto"/>
          </w:divBdr>
        </w:div>
        <w:div w:id="1925063399">
          <w:marLeft w:val="0"/>
          <w:marRight w:val="0"/>
          <w:marTop w:val="0"/>
          <w:marBottom w:val="0"/>
          <w:divBdr>
            <w:top w:val="none" w:sz="0" w:space="0" w:color="auto"/>
            <w:left w:val="none" w:sz="0" w:space="0" w:color="auto"/>
            <w:bottom w:val="none" w:sz="0" w:space="0" w:color="auto"/>
            <w:right w:val="none" w:sz="0" w:space="0" w:color="auto"/>
          </w:divBdr>
        </w:div>
        <w:div w:id="486554417">
          <w:marLeft w:val="0"/>
          <w:marRight w:val="0"/>
          <w:marTop w:val="0"/>
          <w:marBottom w:val="0"/>
          <w:divBdr>
            <w:top w:val="none" w:sz="0" w:space="0" w:color="auto"/>
            <w:left w:val="none" w:sz="0" w:space="0" w:color="auto"/>
            <w:bottom w:val="none" w:sz="0" w:space="0" w:color="auto"/>
            <w:right w:val="none" w:sz="0" w:space="0" w:color="auto"/>
          </w:divBdr>
        </w:div>
        <w:div w:id="1780486578">
          <w:marLeft w:val="0"/>
          <w:marRight w:val="0"/>
          <w:marTop w:val="0"/>
          <w:marBottom w:val="0"/>
          <w:divBdr>
            <w:top w:val="none" w:sz="0" w:space="0" w:color="auto"/>
            <w:left w:val="none" w:sz="0" w:space="0" w:color="auto"/>
            <w:bottom w:val="none" w:sz="0" w:space="0" w:color="auto"/>
            <w:right w:val="none" w:sz="0" w:space="0" w:color="auto"/>
          </w:divBdr>
        </w:div>
        <w:div w:id="1867523770">
          <w:marLeft w:val="0"/>
          <w:marRight w:val="0"/>
          <w:marTop w:val="0"/>
          <w:marBottom w:val="0"/>
          <w:divBdr>
            <w:top w:val="none" w:sz="0" w:space="0" w:color="auto"/>
            <w:left w:val="none" w:sz="0" w:space="0" w:color="auto"/>
            <w:bottom w:val="none" w:sz="0" w:space="0" w:color="auto"/>
            <w:right w:val="none" w:sz="0" w:space="0" w:color="auto"/>
          </w:divBdr>
        </w:div>
        <w:div w:id="885221014">
          <w:marLeft w:val="0"/>
          <w:marRight w:val="0"/>
          <w:marTop w:val="0"/>
          <w:marBottom w:val="0"/>
          <w:divBdr>
            <w:top w:val="none" w:sz="0" w:space="0" w:color="auto"/>
            <w:left w:val="none" w:sz="0" w:space="0" w:color="auto"/>
            <w:bottom w:val="none" w:sz="0" w:space="0" w:color="auto"/>
            <w:right w:val="none" w:sz="0" w:space="0" w:color="auto"/>
          </w:divBdr>
        </w:div>
        <w:div w:id="900138058">
          <w:marLeft w:val="0"/>
          <w:marRight w:val="0"/>
          <w:marTop w:val="0"/>
          <w:marBottom w:val="0"/>
          <w:divBdr>
            <w:top w:val="none" w:sz="0" w:space="0" w:color="auto"/>
            <w:left w:val="none" w:sz="0" w:space="0" w:color="auto"/>
            <w:bottom w:val="none" w:sz="0" w:space="0" w:color="auto"/>
            <w:right w:val="none" w:sz="0" w:space="0" w:color="auto"/>
          </w:divBdr>
        </w:div>
        <w:div w:id="81875250">
          <w:marLeft w:val="0"/>
          <w:marRight w:val="0"/>
          <w:marTop w:val="0"/>
          <w:marBottom w:val="0"/>
          <w:divBdr>
            <w:top w:val="none" w:sz="0" w:space="0" w:color="auto"/>
            <w:left w:val="none" w:sz="0" w:space="0" w:color="auto"/>
            <w:bottom w:val="none" w:sz="0" w:space="0" w:color="auto"/>
            <w:right w:val="none" w:sz="0" w:space="0" w:color="auto"/>
          </w:divBdr>
        </w:div>
        <w:div w:id="115222247">
          <w:marLeft w:val="0"/>
          <w:marRight w:val="0"/>
          <w:marTop w:val="0"/>
          <w:marBottom w:val="0"/>
          <w:divBdr>
            <w:top w:val="none" w:sz="0" w:space="0" w:color="auto"/>
            <w:left w:val="none" w:sz="0" w:space="0" w:color="auto"/>
            <w:bottom w:val="none" w:sz="0" w:space="0" w:color="auto"/>
            <w:right w:val="none" w:sz="0" w:space="0" w:color="auto"/>
          </w:divBdr>
        </w:div>
        <w:div w:id="1934701935">
          <w:marLeft w:val="0"/>
          <w:marRight w:val="0"/>
          <w:marTop w:val="0"/>
          <w:marBottom w:val="0"/>
          <w:divBdr>
            <w:top w:val="none" w:sz="0" w:space="0" w:color="auto"/>
            <w:left w:val="none" w:sz="0" w:space="0" w:color="auto"/>
            <w:bottom w:val="none" w:sz="0" w:space="0" w:color="auto"/>
            <w:right w:val="none" w:sz="0" w:space="0" w:color="auto"/>
          </w:divBdr>
        </w:div>
        <w:div w:id="2080053546">
          <w:marLeft w:val="0"/>
          <w:marRight w:val="0"/>
          <w:marTop w:val="0"/>
          <w:marBottom w:val="0"/>
          <w:divBdr>
            <w:top w:val="none" w:sz="0" w:space="0" w:color="auto"/>
            <w:left w:val="none" w:sz="0" w:space="0" w:color="auto"/>
            <w:bottom w:val="none" w:sz="0" w:space="0" w:color="auto"/>
            <w:right w:val="none" w:sz="0" w:space="0" w:color="auto"/>
          </w:divBdr>
        </w:div>
        <w:div w:id="2005427936">
          <w:marLeft w:val="0"/>
          <w:marRight w:val="0"/>
          <w:marTop w:val="0"/>
          <w:marBottom w:val="0"/>
          <w:divBdr>
            <w:top w:val="none" w:sz="0" w:space="0" w:color="auto"/>
            <w:left w:val="none" w:sz="0" w:space="0" w:color="auto"/>
            <w:bottom w:val="none" w:sz="0" w:space="0" w:color="auto"/>
            <w:right w:val="none" w:sz="0" w:space="0" w:color="auto"/>
          </w:divBdr>
        </w:div>
        <w:div w:id="1312833902">
          <w:marLeft w:val="0"/>
          <w:marRight w:val="0"/>
          <w:marTop w:val="0"/>
          <w:marBottom w:val="0"/>
          <w:divBdr>
            <w:top w:val="none" w:sz="0" w:space="0" w:color="auto"/>
            <w:left w:val="none" w:sz="0" w:space="0" w:color="auto"/>
            <w:bottom w:val="none" w:sz="0" w:space="0" w:color="auto"/>
            <w:right w:val="none" w:sz="0" w:space="0" w:color="auto"/>
          </w:divBdr>
        </w:div>
        <w:div w:id="947467732">
          <w:marLeft w:val="0"/>
          <w:marRight w:val="0"/>
          <w:marTop w:val="0"/>
          <w:marBottom w:val="0"/>
          <w:divBdr>
            <w:top w:val="none" w:sz="0" w:space="0" w:color="auto"/>
            <w:left w:val="none" w:sz="0" w:space="0" w:color="auto"/>
            <w:bottom w:val="none" w:sz="0" w:space="0" w:color="auto"/>
            <w:right w:val="none" w:sz="0" w:space="0" w:color="auto"/>
          </w:divBdr>
        </w:div>
        <w:div w:id="747506450">
          <w:marLeft w:val="0"/>
          <w:marRight w:val="0"/>
          <w:marTop w:val="0"/>
          <w:marBottom w:val="0"/>
          <w:divBdr>
            <w:top w:val="none" w:sz="0" w:space="0" w:color="auto"/>
            <w:left w:val="none" w:sz="0" w:space="0" w:color="auto"/>
            <w:bottom w:val="none" w:sz="0" w:space="0" w:color="auto"/>
            <w:right w:val="none" w:sz="0" w:space="0" w:color="auto"/>
          </w:divBdr>
        </w:div>
        <w:div w:id="938413082">
          <w:marLeft w:val="0"/>
          <w:marRight w:val="0"/>
          <w:marTop w:val="0"/>
          <w:marBottom w:val="0"/>
          <w:divBdr>
            <w:top w:val="none" w:sz="0" w:space="0" w:color="auto"/>
            <w:left w:val="none" w:sz="0" w:space="0" w:color="auto"/>
            <w:bottom w:val="none" w:sz="0" w:space="0" w:color="auto"/>
            <w:right w:val="none" w:sz="0" w:space="0" w:color="auto"/>
          </w:divBdr>
        </w:div>
        <w:div w:id="1391726553">
          <w:marLeft w:val="0"/>
          <w:marRight w:val="0"/>
          <w:marTop w:val="0"/>
          <w:marBottom w:val="0"/>
          <w:divBdr>
            <w:top w:val="none" w:sz="0" w:space="0" w:color="auto"/>
            <w:left w:val="none" w:sz="0" w:space="0" w:color="auto"/>
            <w:bottom w:val="none" w:sz="0" w:space="0" w:color="auto"/>
            <w:right w:val="none" w:sz="0" w:space="0" w:color="auto"/>
          </w:divBdr>
        </w:div>
        <w:div w:id="22481850">
          <w:marLeft w:val="0"/>
          <w:marRight w:val="0"/>
          <w:marTop w:val="0"/>
          <w:marBottom w:val="0"/>
          <w:divBdr>
            <w:top w:val="none" w:sz="0" w:space="0" w:color="auto"/>
            <w:left w:val="none" w:sz="0" w:space="0" w:color="auto"/>
            <w:bottom w:val="none" w:sz="0" w:space="0" w:color="auto"/>
            <w:right w:val="none" w:sz="0" w:space="0" w:color="auto"/>
          </w:divBdr>
        </w:div>
        <w:div w:id="1946957434">
          <w:marLeft w:val="0"/>
          <w:marRight w:val="0"/>
          <w:marTop w:val="0"/>
          <w:marBottom w:val="0"/>
          <w:divBdr>
            <w:top w:val="none" w:sz="0" w:space="0" w:color="auto"/>
            <w:left w:val="none" w:sz="0" w:space="0" w:color="auto"/>
            <w:bottom w:val="none" w:sz="0" w:space="0" w:color="auto"/>
            <w:right w:val="none" w:sz="0" w:space="0" w:color="auto"/>
          </w:divBdr>
        </w:div>
        <w:div w:id="1987388860">
          <w:marLeft w:val="0"/>
          <w:marRight w:val="0"/>
          <w:marTop w:val="0"/>
          <w:marBottom w:val="0"/>
          <w:divBdr>
            <w:top w:val="none" w:sz="0" w:space="0" w:color="auto"/>
            <w:left w:val="none" w:sz="0" w:space="0" w:color="auto"/>
            <w:bottom w:val="none" w:sz="0" w:space="0" w:color="auto"/>
            <w:right w:val="none" w:sz="0" w:space="0" w:color="auto"/>
          </w:divBdr>
        </w:div>
        <w:div w:id="730424365">
          <w:marLeft w:val="0"/>
          <w:marRight w:val="0"/>
          <w:marTop w:val="0"/>
          <w:marBottom w:val="0"/>
          <w:divBdr>
            <w:top w:val="none" w:sz="0" w:space="0" w:color="auto"/>
            <w:left w:val="none" w:sz="0" w:space="0" w:color="auto"/>
            <w:bottom w:val="none" w:sz="0" w:space="0" w:color="auto"/>
            <w:right w:val="none" w:sz="0" w:space="0" w:color="auto"/>
          </w:divBdr>
        </w:div>
        <w:div w:id="975179074">
          <w:marLeft w:val="0"/>
          <w:marRight w:val="0"/>
          <w:marTop w:val="0"/>
          <w:marBottom w:val="0"/>
          <w:divBdr>
            <w:top w:val="none" w:sz="0" w:space="0" w:color="auto"/>
            <w:left w:val="none" w:sz="0" w:space="0" w:color="auto"/>
            <w:bottom w:val="none" w:sz="0" w:space="0" w:color="auto"/>
            <w:right w:val="none" w:sz="0" w:space="0" w:color="auto"/>
          </w:divBdr>
        </w:div>
        <w:div w:id="389227028">
          <w:marLeft w:val="0"/>
          <w:marRight w:val="0"/>
          <w:marTop w:val="0"/>
          <w:marBottom w:val="0"/>
          <w:divBdr>
            <w:top w:val="none" w:sz="0" w:space="0" w:color="auto"/>
            <w:left w:val="none" w:sz="0" w:space="0" w:color="auto"/>
            <w:bottom w:val="none" w:sz="0" w:space="0" w:color="auto"/>
            <w:right w:val="none" w:sz="0" w:space="0" w:color="auto"/>
          </w:divBdr>
        </w:div>
        <w:div w:id="1977181264">
          <w:marLeft w:val="0"/>
          <w:marRight w:val="0"/>
          <w:marTop w:val="0"/>
          <w:marBottom w:val="0"/>
          <w:divBdr>
            <w:top w:val="none" w:sz="0" w:space="0" w:color="auto"/>
            <w:left w:val="none" w:sz="0" w:space="0" w:color="auto"/>
            <w:bottom w:val="none" w:sz="0" w:space="0" w:color="auto"/>
            <w:right w:val="none" w:sz="0" w:space="0" w:color="auto"/>
          </w:divBdr>
        </w:div>
        <w:div w:id="1967612946">
          <w:marLeft w:val="0"/>
          <w:marRight w:val="0"/>
          <w:marTop w:val="0"/>
          <w:marBottom w:val="0"/>
          <w:divBdr>
            <w:top w:val="none" w:sz="0" w:space="0" w:color="auto"/>
            <w:left w:val="none" w:sz="0" w:space="0" w:color="auto"/>
            <w:bottom w:val="none" w:sz="0" w:space="0" w:color="auto"/>
            <w:right w:val="none" w:sz="0" w:space="0" w:color="auto"/>
          </w:divBdr>
        </w:div>
        <w:div w:id="433521475">
          <w:marLeft w:val="0"/>
          <w:marRight w:val="0"/>
          <w:marTop w:val="0"/>
          <w:marBottom w:val="0"/>
          <w:divBdr>
            <w:top w:val="none" w:sz="0" w:space="0" w:color="auto"/>
            <w:left w:val="none" w:sz="0" w:space="0" w:color="auto"/>
            <w:bottom w:val="none" w:sz="0" w:space="0" w:color="auto"/>
            <w:right w:val="none" w:sz="0" w:space="0" w:color="auto"/>
          </w:divBdr>
        </w:div>
        <w:div w:id="542206651">
          <w:marLeft w:val="0"/>
          <w:marRight w:val="0"/>
          <w:marTop w:val="0"/>
          <w:marBottom w:val="0"/>
          <w:divBdr>
            <w:top w:val="none" w:sz="0" w:space="0" w:color="auto"/>
            <w:left w:val="none" w:sz="0" w:space="0" w:color="auto"/>
            <w:bottom w:val="none" w:sz="0" w:space="0" w:color="auto"/>
            <w:right w:val="none" w:sz="0" w:space="0" w:color="auto"/>
          </w:divBdr>
        </w:div>
        <w:div w:id="612596061">
          <w:marLeft w:val="0"/>
          <w:marRight w:val="0"/>
          <w:marTop w:val="0"/>
          <w:marBottom w:val="0"/>
          <w:divBdr>
            <w:top w:val="none" w:sz="0" w:space="0" w:color="auto"/>
            <w:left w:val="none" w:sz="0" w:space="0" w:color="auto"/>
            <w:bottom w:val="none" w:sz="0" w:space="0" w:color="auto"/>
            <w:right w:val="none" w:sz="0" w:space="0" w:color="auto"/>
          </w:divBdr>
        </w:div>
        <w:div w:id="345717997">
          <w:marLeft w:val="0"/>
          <w:marRight w:val="0"/>
          <w:marTop w:val="0"/>
          <w:marBottom w:val="0"/>
          <w:divBdr>
            <w:top w:val="none" w:sz="0" w:space="0" w:color="auto"/>
            <w:left w:val="none" w:sz="0" w:space="0" w:color="auto"/>
            <w:bottom w:val="none" w:sz="0" w:space="0" w:color="auto"/>
            <w:right w:val="none" w:sz="0" w:space="0" w:color="auto"/>
          </w:divBdr>
        </w:div>
        <w:div w:id="1971742895">
          <w:marLeft w:val="0"/>
          <w:marRight w:val="0"/>
          <w:marTop w:val="0"/>
          <w:marBottom w:val="0"/>
          <w:divBdr>
            <w:top w:val="none" w:sz="0" w:space="0" w:color="auto"/>
            <w:left w:val="none" w:sz="0" w:space="0" w:color="auto"/>
            <w:bottom w:val="none" w:sz="0" w:space="0" w:color="auto"/>
            <w:right w:val="none" w:sz="0" w:space="0" w:color="auto"/>
          </w:divBdr>
        </w:div>
        <w:div w:id="465394005">
          <w:marLeft w:val="0"/>
          <w:marRight w:val="0"/>
          <w:marTop w:val="0"/>
          <w:marBottom w:val="0"/>
          <w:divBdr>
            <w:top w:val="none" w:sz="0" w:space="0" w:color="auto"/>
            <w:left w:val="none" w:sz="0" w:space="0" w:color="auto"/>
            <w:bottom w:val="none" w:sz="0" w:space="0" w:color="auto"/>
            <w:right w:val="none" w:sz="0" w:space="0" w:color="auto"/>
          </w:divBdr>
        </w:div>
        <w:div w:id="674038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m.gov/style/medialib/blm/wo/Information_Resources_Management/policy/im_attachments/2010.Par.4723.File.dat/IM2010-181_att3.xl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lm.gov/style/medialib/blm/wo/Information_Resources_Management/policy/im_attachments/2010.Par.91508.File.dat/IM2010-181_att2.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m.gov/style/medialib/blm/wo/Information_Resources_Management/policy/im_attachments/2010.Par.10218.File.dat/IM2010-181_att1.pdf" TargetMode="External"/><Relationship Id="rId11" Type="http://schemas.openxmlformats.org/officeDocument/2006/relationships/theme" Target="theme/theme1.xml"/><Relationship Id="rId5" Type="http://schemas.openxmlformats.org/officeDocument/2006/relationships/hyperlink" Target="http://www.blm.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4190E001B464589B53A5A3C450461" ma:contentTypeVersion="0" ma:contentTypeDescription="Create a new document." ma:contentTypeScope="" ma:versionID="8499d8de0d198b8af01e827d3bf43b3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9D43C-03D1-419F-84E6-4A114BDFCBA1}"/>
</file>

<file path=customXml/itemProps2.xml><?xml version="1.0" encoding="utf-8"?>
<ds:datastoreItem xmlns:ds="http://schemas.openxmlformats.org/officeDocument/2006/customXml" ds:itemID="{D9D10928-5595-4257-A2D7-DCF5153AE14A}"/>
</file>

<file path=customXml/itemProps3.xml><?xml version="1.0" encoding="utf-8"?>
<ds:datastoreItem xmlns:ds="http://schemas.openxmlformats.org/officeDocument/2006/customXml" ds:itemID="{00EA1D9D-2D2A-43F1-92C5-DDC8A9B88922}"/>
</file>

<file path=docProps/app.xml><?xml version="1.0" encoding="utf-8"?>
<Properties xmlns="http://schemas.openxmlformats.org/officeDocument/2006/extended-properties" xmlns:vt="http://schemas.openxmlformats.org/officeDocument/2006/docPropsVTypes">
  <Template>Normal.dotm</Template>
  <TotalTime>1</TotalTime>
  <Pages>2</Pages>
  <Words>958</Words>
  <Characters>5463</Characters>
  <Application>Microsoft Office Word</Application>
  <DocSecurity>0</DocSecurity>
  <Lines>45</Lines>
  <Paragraphs>12</Paragraphs>
  <ScaleCrop>false</ScaleCrop>
  <Company>Bureau of Land Management</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 Goodbar</dc:creator>
  <cp:keywords/>
  <dc:description/>
  <cp:lastModifiedBy>James R Goodbar</cp:lastModifiedBy>
  <cp:revision>1</cp:revision>
  <dcterms:created xsi:type="dcterms:W3CDTF">2011-02-02T20:12:00Z</dcterms:created>
  <dcterms:modified xsi:type="dcterms:W3CDTF">2011-02-02T20:13:00Z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0x0101006924190E001B464589B53A5A3C450461</vt:lpwstr>
  </property>
</Properties>
</file>