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24" w:space="0" w:color="0000FF"/>
          <w:left w:val="single" w:sz="24" w:space="0" w:color="0000FF"/>
          <w:bottom w:val="single" w:sz="24" w:space="0" w:color="0000FF"/>
          <w:right w:val="single" w:sz="24" w:space="0" w:color="0000FF"/>
          <w:insideH w:val="single" w:sz="24" w:space="0" w:color="0000FF"/>
          <w:insideV w:val="single" w:sz="24" w:space="0" w:color="0000FF"/>
        </w:tblBorders>
        <w:tblLook w:val="0000" w:firstRow="0" w:lastRow="0" w:firstColumn="0" w:lastColumn="0" w:noHBand="0" w:noVBand="0"/>
      </w:tblPr>
      <w:tblGrid>
        <w:gridCol w:w="2058"/>
        <w:gridCol w:w="7242"/>
      </w:tblGrid>
      <w:tr w:rsidR="00EA47D4" w14:paraId="6B0D9B3C" w14:textId="77777777">
        <w:tc>
          <w:tcPr>
            <w:tcW w:w="2088" w:type="dxa"/>
          </w:tcPr>
          <w:p w14:paraId="4199F65D" w14:textId="77777777" w:rsidR="00EA47D4" w:rsidRPr="004F5009" w:rsidRDefault="00EA47D4" w:rsidP="001B09FE">
            <w:pPr>
              <w:pStyle w:val="Heading2"/>
              <w:rPr>
                <w:sz w:val="20"/>
                <w:szCs w:val="20"/>
              </w:rPr>
            </w:pPr>
            <w:bookmarkStart w:id="0" w:name="_GoBack"/>
            <w:bookmarkEnd w:id="0"/>
          </w:p>
          <w:bookmarkStart w:id="1" w:name="_MON_1021409839"/>
          <w:bookmarkEnd w:id="1"/>
          <w:p w14:paraId="4A8D2C58" w14:textId="77777777" w:rsidR="00EA47D4" w:rsidRDefault="00EA47D4">
            <w:pPr>
              <w:jc w:val="center"/>
              <w:rPr>
                <w:position w:val="-6"/>
              </w:rPr>
            </w:pPr>
            <w:r>
              <w:rPr>
                <w:position w:val="-6"/>
              </w:rPr>
              <w:object w:dxaOrig="1342" w:dyaOrig="1485" w14:anchorId="5D8831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1in" o:ole="">
                  <v:imagedata r:id="rId11" o:title=""/>
                </v:shape>
                <o:OLEObject Type="Embed" ProgID="Word.Picture.8" ShapeID="_x0000_i1025" DrawAspect="Content" ObjectID="_1557653111" r:id="rId12"/>
              </w:object>
            </w:r>
          </w:p>
          <w:p w14:paraId="24EB0EA7" w14:textId="77777777" w:rsidR="00EA47D4" w:rsidRPr="004F5009" w:rsidRDefault="00EA47D4">
            <w:pPr>
              <w:jc w:val="center"/>
              <w:rPr>
                <w:sz w:val="20"/>
                <w:szCs w:val="20"/>
              </w:rPr>
            </w:pPr>
          </w:p>
        </w:tc>
        <w:tc>
          <w:tcPr>
            <w:tcW w:w="7488" w:type="dxa"/>
            <w:vAlign w:val="center"/>
          </w:tcPr>
          <w:p w14:paraId="689DD89C" w14:textId="77777777" w:rsidR="00EA47D4" w:rsidRDefault="00EA47D4">
            <w:pPr>
              <w:pStyle w:val="TitleChapter"/>
              <w:rPr>
                <w:sz w:val="28"/>
              </w:rPr>
            </w:pPr>
            <w:r>
              <w:rPr>
                <w:sz w:val="28"/>
              </w:rPr>
              <w:t>Forest Service Manual</w:t>
            </w:r>
          </w:p>
          <w:p w14:paraId="0A8BBE81" w14:textId="77777777" w:rsidR="00EA47D4" w:rsidRDefault="00EA47D4">
            <w:pPr>
              <w:pStyle w:val="TitleChapter"/>
              <w:rPr>
                <w:sz w:val="28"/>
              </w:rPr>
            </w:pPr>
            <w:r>
              <w:rPr>
                <w:sz w:val="28"/>
              </w:rPr>
              <w:t>national headquarters (wo)</w:t>
            </w:r>
          </w:p>
          <w:p w14:paraId="2E180892" w14:textId="77777777" w:rsidR="00EA47D4" w:rsidRDefault="00EA47D4">
            <w:pPr>
              <w:pStyle w:val="TitleChapter"/>
            </w:pPr>
            <w:r>
              <w:rPr>
                <w:sz w:val="28"/>
              </w:rPr>
              <w:t>Washington, DC</w:t>
            </w:r>
          </w:p>
        </w:tc>
      </w:tr>
    </w:tbl>
    <w:p w14:paraId="0409309B" w14:textId="77777777" w:rsidR="00EA47D4" w:rsidRDefault="00EA47D4"/>
    <w:p w14:paraId="6F9A5BAF" w14:textId="404215AA" w:rsidR="00EA47D4" w:rsidRDefault="00F16139">
      <w:pPr>
        <w:pStyle w:val="TitleChapter"/>
      </w:pPr>
      <w:r>
        <w:t xml:space="preserve">fsM 5400 </w:t>
      </w:r>
      <w:r w:rsidR="009C4EE2">
        <w:t>-</w:t>
      </w:r>
      <w:r>
        <w:t xml:space="preserve"> LANDOWNERSHIP</w:t>
      </w:r>
      <w:r w:rsidR="00EA47D4">
        <w:t xml:space="preserve"> </w:t>
      </w:r>
    </w:p>
    <w:p w14:paraId="0FBC3D51" w14:textId="77777777" w:rsidR="00EA47D4" w:rsidRDefault="00EA47D4">
      <w:pPr>
        <w:pStyle w:val="TitleChapter"/>
      </w:pPr>
    </w:p>
    <w:p w14:paraId="4388FFE7" w14:textId="10EAC193" w:rsidR="00EA47D4" w:rsidRDefault="00F16139">
      <w:pPr>
        <w:pStyle w:val="TitleChapter"/>
        <w:rPr>
          <w:b w:val="0"/>
          <w:bCs/>
        </w:rPr>
      </w:pPr>
      <w:r>
        <w:t xml:space="preserve">chapteR 5410 </w:t>
      </w:r>
      <w:r w:rsidR="009C4EE2">
        <w:t>-</w:t>
      </w:r>
      <w:r>
        <w:t xml:space="preserve"> APPRAISALS</w:t>
      </w:r>
    </w:p>
    <w:p w14:paraId="79CE1296" w14:textId="77777777" w:rsidR="00EA47D4" w:rsidRDefault="00EA47D4">
      <w:pPr>
        <w:pStyle w:val="TitleChapter"/>
      </w:pPr>
    </w:p>
    <w:p w14:paraId="71AC043E" w14:textId="69508CCA" w:rsidR="00EA47D4" w:rsidRDefault="00EA47D4">
      <w:pPr>
        <w:pStyle w:val="Categories"/>
        <w:rPr>
          <w:rFonts w:ascii="Times New Roman" w:hAnsi="Times New Roman"/>
          <w:b w:val="0"/>
          <w:color w:val="auto"/>
        </w:rPr>
      </w:pPr>
      <w:r>
        <w:t xml:space="preserve">Amendment No.:  </w:t>
      </w:r>
      <w:r w:rsidR="00883EEC">
        <w:rPr>
          <w:rFonts w:ascii="Times New Roman" w:hAnsi="Times New Roman"/>
          <w:b w:val="0"/>
          <w:color w:val="auto"/>
        </w:rPr>
        <w:t>5400-2017-1</w:t>
      </w:r>
    </w:p>
    <w:p w14:paraId="6F2BB32F" w14:textId="77777777" w:rsidR="00EA47D4" w:rsidRDefault="00EA47D4">
      <w:pPr>
        <w:pStyle w:val="Categories"/>
      </w:pPr>
    </w:p>
    <w:p w14:paraId="7A860B3B" w14:textId="37E221E8" w:rsidR="00EA47D4" w:rsidRDefault="00EA47D4">
      <w:pPr>
        <w:pStyle w:val="Categories"/>
        <w:rPr>
          <w:rFonts w:ascii="Times New Roman" w:hAnsi="Times New Roman"/>
          <w:b w:val="0"/>
          <w:color w:val="auto"/>
        </w:rPr>
      </w:pPr>
      <w:r>
        <w:t xml:space="preserve">Effective Date:  </w:t>
      </w:r>
      <w:r w:rsidR="005B3D74">
        <w:rPr>
          <w:rFonts w:ascii="Times New Roman" w:hAnsi="Times New Roman"/>
          <w:b w:val="0"/>
          <w:color w:val="auto"/>
        </w:rPr>
        <w:t>May 30, 2017</w:t>
      </w:r>
    </w:p>
    <w:p w14:paraId="0369CBB3" w14:textId="77777777" w:rsidR="00EA47D4" w:rsidRDefault="00EA47D4">
      <w:pPr>
        <w:pStyle w:val="Categories"/>
      </w:pPr>
    </w:p>
    <w:p w14:paraId="0CB84FD9" w14:textId="77777777" w:rsidR="00EA47D4" w:rsidRDefault="00EA47D4">
      <w:pPr>
        <w:pStyle w:val="Categories"/>
      </w:pPr>
      <w:r>
        <w:t xml:space="preserve">Duration:  </w:t>
      </w:r>
      <w:r>
        <w:rPr>
          <w:rFonts w:ascii="Times New Roman" w:hAnsi="Times New Roman"/>
          <w:b w:val="0"/>
          <w:color w:val="auto"/>
        </w:rPr>
        <w:t>This amendment is effective until superseded or removed.</w:t>
      </w:r>
    </w:p>
    <w:p w14:paraId="15DBE5B1" w14:textId="77777777" w:rsidR="00EA47D4" w:rsidRDefault="00EA47D4">
      <w:pPr>
        <w:pStyle w:val="Categories"/>
      </w:pPr>
    </w:p>
    <w:tbl>
      <w:tblPr>
        <w:tblW w:w="9648" w:type="dxa"/>
        <w:tblBorders>
          <w:insideH w:val="single" w:sz="4" w:space="0" w:color="auto"/>
        </w:tblBorders>
        <w:tblLook w:val="0000" w:firstRow="0" w:lastRow="0" w:firstColumn="0" w:lastColumn="0" w:noHBand="0" w:noVBand="0"/>
      </w:tblPr>
      <w:tblGrid>
        <w:gridCol w:w="5868"/>
        <w:gridCol w:w="3780"/>
      </w:tblGrid>
      <w:tr w:rsidR="00EA47D4" w14:paraId="7CCD1A84" w14:textId="77777777" w:rsidTr="00AE2DE2">
        <w:trPr>
          <w:trHeight w:val="279"/>
        </w:trPr>
        <w:tc>
          <w:tcPr>
            <w:tcW w:w="5868" w:type="dxa"/>
          </w:tcPr>
          <w:p w14:paraId="6ACE7541" w14:textId="79FF6FE6" w:rsidR="00AE2DE2" w:rsidRDefault="00EA47D4" w:rsidP="00AE2DE2">
            <w:pPr>
              <w:pStyle w:val="Categories"/>
              <w:tabs>
                <w:tab w:val="left" w:pos="1350"/>
              </w:tabs>
              <w:rPr>
                <w:rFonts w:eastAsia="Calibri"/>
              </w:rPr>
            </w:pPr>
            <w:r>
              <w:rPr>
                <w:bCs/>
              </w:rPr>
              <w:t>Approved:</w:t>
            </w:r>
            <w:r w:rsidR="00AE2DE2">
              <w:tab/>
            </w:r>
            <w:r w:rsidR="00AE2DE2">
              <w:rPr>
                <w:rFonts w:ascii="Times New Roman" w:eastAsia="Calibri" w:hAnsi="Times New Roman"/>
                <w:b w:val="0"/>
                <w:color w:val="auto"/>
              </w:rPr>
              <w:t>GLENN CASAMASSA</w:t>
            </w:r>
            <w:r w:rsidR="00AE2DE2">
              <w:rPr>
                <w:rFonts w:eastAsia="Calibri"/>
                <w:color w:val="auto"/>
              </w:rPr>
              <w:t xml:space="preserve"> </w:t>
            </w:r>
          </w:p>
          <w:p w14:paraId="28899B1A" w14:textId="389790D4" w:rsidR="00EA47D4" w:rsidRDefault="00AE2DE2" w:rsidP="00AE2DE2">
            <w:pPr>
              <w:tabs>
                <w:tab w:val="left" w:pos="1350"/>
              </w:tabs>
            </w:pPr>
            <w:r>
              <w:rPr>
                <w:rFonts w:eastAsia="Calibri"/>
              </w:rPr>
              <w:tab/>
              <w:t>Associate Deputy Chief, NFS</w:t>
            </w:r>
          </w:p>
        </w:tc>
        <w:tc>
          <w:tcPr>
            <w:tcW w:w="3780" w:type="dxa"/>
          </w:tcPr>
          <w:p w14:paraId="42100CF0" w14:textId="729B049A" w:rsidR="00EA47D4" w:rsidRDefault="00EA47D4" w:rsidP="00AE2DE2">
            <w:r>
              <w:rPr>
                <w:rFonts w:ascii="Arial" w:hAnsi="Arial"/>
                <w:b/>
                <w:color w:val="0000FF"/>
              </w:rPr>
              <w:t>Date Approved:</w:t>
            </w:r>
            <w:r>
              <w:t xml:space="preserve">  </w:t>
            </w:r>
            <w:r w:rsidR="00AE2DE2">
              <w:t>05/24/2017</w:t>
            </w:r>
          </w:p>
        </w:tc>
      </w:tr>
    </w:tbl>
    <w:p w14:paraId="637F3728" w14:textId="77777777" w:rsidR="00EA47D4" w:rsidRPr="004F5009" w:rsidRDefault="00EA47D4">
      <w:pPr>
        <w:pStyle w:val="Categories"/>
        <w:rPr>
          <w:b w:val="0"/>
          <w:sz w:val="20"/>
          <w:szCs w:val="20"/>
        </w:rPr>
      </w:pPr>
    </w:p>
    <w:p w14:paraId="2273E774" w14:textId="7503D806" w:rsidR="00EA47D4" w:rsidRDefault="00EA47D4">
      <w:pPr>
        <w:pStyle w:val="Categories"/>
        <w:rPr>
          <w:rFonts w:ascii="Times New Roman" w:hAnsi="Times New Roman"/>
          <w:b w:val="0"/>
          <w:color w:val="auto"/>
        </w:rPr>
      </w:pPr>
      <w:r>
        <w:t xml:space="preserve">Posting Instructions:  </w:t>
      </w:r>
      <w:r>
        <w:rPr>
          <w:rFonts w:ascii="Times New Roman" w:hAnsi="Times New Roman"/>
          <w:b w:val="0"/>
          <w:color w:val="auto"/>
        </w:rPr>
        <w:t xml:space="preserve">Amendments are numbered consecutively by title and calendar year.  Post by document; remove the entire document and </w:t>
      </w:r>
      <w:r w:rsidR="004F5009">
        <w:rPr>
          <w:rFonts w:ascii="Times New Roman" w:hAnsi="Times New Roman"/>
          <w:b w:val="0"/>
          <w:color w:val="auto"/>
        </w:rPr>
        <w:t xml:space="preserve">replace it with this amendment.  </w:t>
      </w:r>
      <w:r>
        <w:rPr>
          <w:rFonts w:ascii="Times New Roman" w:hAnsi="Times New Roman"/>
          <w:b w:val="0"/>
          <w:color w:val="auto"/>
        </w:rPr>
        <w:t>Retain this transmittal as the f</w:t>
      </w:r>
      <w:r w:rsidR="00A64808">
        <w:rPr>
          <w:rFonts w:ascii="Times New Roman" w:hAnsi="Times New Roman"/>
          <w:b w:val="0"/>
          <w:color w:val="auto"/>
        </w:rPr>
        <w:t xml:space="preserve">irst page(s) of this document. </w:t>
      </w:r>
      <w:r>
        <w:rPr>
          <w:rFonts w:ascii="Times New Roman" w:hAnsi="Times New Roman"/>
          <w:b w:val="0"/>
          <w:color w:val="auto"/>
        </w:rPr>
        <w:t>The las</w:t>
      </w:r>
      <w:r w:rsidR="00F16139">
        <w:rPr>
          <w:rFonts w:ascii="Times New Roman" w:hAnsi="Times New Roman"/>
          <w:b w:val="0"/>
          <w:color w:val="auto"/>
        </w:rPr>
        <w:t xml:space="preserve">t amendment to this title was </w:t>
      </w:r>
      <w:r w:rsidR="000A351B">
        <w:rPr>
          <w:rFonts w:ascii="Times New Roman" w:hAnsi="Times New Roman"/>
          <w:b w:val="0"/>
          <w:color w:val="auto"/>
        </w:rPr>
        <w:br/>
      </w:r>
      <w:r w:rsidR="00F16139">
        <w:rPr>
          <w:rFonts w:ascii="Times New Roman" w:hAnsi="Times New Roman"/>
          <w:b w:val="0"/>
          <w:color w:val="auto"/>
        </w:rPr>
        <w:t>54</w:t>
      </w:r>
      <w:r>
        <w:rPr>
          <w:rFonts w:ascii="Times New Roman" w:hAnsi="Times New Roman"/>
          <w:b w:val="0"/>
          <w:color w:val="auto"/>
        </w:rPr>
        <w:t>00-</w:t>
      </w:r>
      <w:r w:rsidR="00F16139">
        <w:rPr>
          <w:rFonts w:ascii="Times New Roman" w:hAnsi="Times New Roman"/>
          <w:b w:val="0"/>
          <w:color w:val="auto"/>
        </w:rPr>
        <w:t>20</w:t>
      </w:r>
      <w:r w:rsidR="00B01F0F">
        <w:rPr>
          <w:rFonts w:ascii="Times New Roman" w:hAnsi="Times New Roman"/>
          <w:b w:val="0"/>
          <w:color w:val="auto"/>
        </w:rPr>
        <w:t>1</w:t>
      </w:r>
      <w:r w:rsidR="00F16139">
        <w:rPr>
          <w:rFonts w:ascii="Times New Roman" w:hAnsi="Times New Roman"/>
          <w:b w:val="0"/>
          <w:color w:val="auto"/>
        </w:rPr>
        <w:t>5-</w:t>
      </w:r>
      <w:r w:rsidR="004F5009">
        <w:rPr>
          <w:rFonts w:ascii="Times New Roman" w:hAnsi="Times New Roman"/>
          <w:b w:val="0"/>
          <w:color w:val="auto"/>
        </w:rPr>
        <w:t>2 to FSM 5460.</w:t>
      </w:r>
    </w:p>
    <w:p w14:paraId="53831286" w14:textId="77777777" w:rsidR="00EA47D4" w:rsidRDefault="00EA47D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4359"/>
        <w:gridCol w:w="1864"/>
      </w:tblGrid>
      <w:tr w:rsidR="00EA47D4" w14:paraId="02F405EC" w14:textId="77777777">
        <w:tc>
          <w:tcPr>
            <w:tcW w:w="3192" w:type="dxa"/>
          </w:tcPr>
          <w:p w14:paraId="666A8029" w14:textId="77777777" w:rsidR="00EA47D4" w:rsidRDefault="00EA47D4">
            <w:pPr>
              <w:rPr>
                <w:b/>
                <w:bCs/>
              </w:rPr>
            </w:pPr>
            <w:r>
              <w:rPr>
                <w:b/>
                <w:bCs/>
              </w:rPr>
              <w:t>New Document</w:t>
            </w:r>
          </w:p>
          <w:p w14:paraId="1EC38ACD" w14:textId="77777777" w:rsidR="00EA47D4" w:rsidRPr="004F5009" w:rsidRDefault="00EA47D4">
            <w:pPr>
              <w:rPr>
                <w:bCs/>
                <w:sz w:val="20"/>
                <w:szCs w:val="20"/>
              </w:rPr>
            </w:pPr>
          </w:p>
        </w:tc>
        <w:tc>
          <w:tcPr>
            <w:tcW w:w="4476" w:type="dxa"/>
          </w:tcPr>
          <w:p w14:paraId="4EB08F26" w14:textId="77777777" w:rsidR="00EA47D4" w:rsidRDefault="00483A9E">
            <w:r>
              <w:t>5410</w:t>
            </w:r>
          </w:p>
        </w:tc>
        <w:tc>
          <w:tcPr>
            <w:tcW w:w="1908" w:type="dxa"/>
          </w:tcPr>
          <w:p w14:paraId="667072E1" w14:textId="53B350A7" w:rsidR="00EA47D4" w:rsidRDefault="00673620" w:rsidP="00673620">
            <w:pPr>
              <w:jc w:val="center"/>
            </w:pPr>
            <w:r>
              <w:rPr>
                <w:snapToGrid w:val="0"/>
              </w:rPr>
              <w:t xml:space="preserve">21 </w:t>
            </w:r>
            <w:r w:rsidR="00EA47D4">
              <w:t>Pages</w:t>
            </w:r>
          </w:p>
        </w:tc>
      </w:tr>
      <w:tr w:rsidR="00EA47D4" w14:paraId="1E259A8C" w14:textId="77777777">
        <w:tc>
          <w:tcPr>
            <w:tcW w:w="3192" w:type="dxa"/>
          </w:tcPr>
          <w:p w14:paraId="6693DC97" w14:textId="77777777" w:rsidR="00EA47D4" w:rsidRDefault="00EA47D4">
            <w:pPr>
              <w:rPr>
                <w:sz w:val="20"/>
              </w:rPr>
            </w:pPr>
            <w:r>
              <w:rPr>
                <w:b/>
                <w:bCs/>
              </w:rPr>
              <w:t>Superseded Document(s) by Issuance Number and Effective Date</w:t>
            </w:r>
          </w:p>
        </w:tc>
        <w:tc>
          <w:tcPr>
            <w:tcW w:w="4476" w:type="dxa"/>
          </w:tcPr>
          <w:p w14:paraId="51826CFD" w14:textId="77777777" w:rsidR="00EA47D4" w:rsidRDefault="00483A9E">
            <w:r>
              <w:t>5410</w:t>
            </w:r>
          </w:p>
          <w:p w14:paraId="139C187B" w14:textId="77777777" w:rsidR="00483A9E" w:rsidRDefault="00483A9E">
            <w:r>
              <w:t>(Amendment 5400-2005-1, 2/15/2005)</w:t>
            </w:r>
          </w:p>
        </w:tc>
        <w:tc>
          <w:tcPr>
            <w:tcW w:w="1908" w:type="dxa"/>
          </w:tcPr>
          <w:p w14:paraId="6663CFBE" w14:textId="1F8D32B2" w:rsidR="00EA47D4" w:rsidRDefault="003853E4">
            <w:pPr>
              <w:jc w:val="center"/>
            </w:pPr>
            <w:r>
              <w:t>2</w:t>
            </w:r>
            <w:r w:rsidR="00483A9E">
              <w:t>7</w:t>
            </w:r>
            <w:r w:rsidR="00EA47D4">
              <w:t xml:space="preserve"> Pages</w:t>
            </w:r>
          </w:p>
        </w:tc>
      </w:tr>
    </w:tbl>
    <w:p w14:paraId="23A69D44" w14:textId="77777777" w:rsidR="00A87F71" w:rsidRDefault="00A87F71" w:rsidP="00A87F71">
      <w:pPr>
        <w:pStyle w:val="Categories"/>
        <w:rPr>
          <w:rFonts w:ascii="Times New Roman" w:hAnsi="Times New Roman"/>
        </w:rPr>
      </w:pPr>
    </w:p>
    <w:p w14:paraId="49EBFA37" w14:textId="77777777" w:rsidR="00A87F71" w:rsidRDefault="00A87F71" w:rsidP="00A87F71">
      <w:pPr>
        <w:pStyle w:val="Categories"/>
        <w:rPr>
          <w:rFonts w:ascii="Times New Roman" w:hAnsi="Times New Roman"/>
        </w:rPr>
      </w:pPr>
      <w:r w:rsidRPr="002D0587">
        <w:rPr>
          <w:rFonts w:ascii="Times New Roman" w:hAnsi="Times New Roman"/>
        </w:rPr>
        <w:t xml:space="preserve">Digest:  </w:t>
      </w:r>
    </w:p>
    <w:p w14:paraId="7CEAF8E0" w14:textId="77777777" w:rsidR="00A87F71" w:rsidRDefault="00A87F71" w:rsidP="00A87F71">
      <w:pPr>
        <w:pStyle w:val="Categories"/>
        <w:rPr>
          <w:rFonts w:ascii="Times New Roman" w:hAnsi="Times New Roman"/>
        </w:rPr>
      </w:pPr>
    </w:p>
    <w:p w14:paraId="5D5AB4F7" w14:textId="72CFEBBE" w:rsidR="00A87F71" w:rsidRDefault="00E239CA" w:rsidP="00441F2C">
      <w:pPr>
        <w:pStyle w:val="Categories"/>
        <w:rPr>
          <w:rFonts w:ascii="Times New Roman" w:hAnsi="Times New Roman"/>
          <w:b w:val="0"/>
          <w:color w:val="auto"/>
        </w:rPr>
      </w:pPr>
      <w:r w:rsidRPr="00E239CA">
        <w:rPr>
          <w:rFonts w:ascii="Times New Roman" w:hAnsi="Times New Roman"/>
          <w:b w:val="0"/>
          <w:color w:val="auto"/>
          <w:u w:val="single"/>
        </w:rPr>
        <w:t>5410</w:t>
      </w:r>
      <w:r>
        <w:rPr>
          <w:rFonts w:ascii="Times New Roman" w:hAnsi="Times New Roman"/>
          <w:b w:val="0"/>
          <w:color w:val="auto"/>
        </w:rPr>
        <w:t xml:space="preserve"> </w:t>
      </w:r>
      <w:r w:rsidR="00F31A07">
        <w:rPr>
          <w:rFonts w:ascii="Times New Roman" w:hAnsi="Times New Roman"/>
          <w:b w:val="0"/>
          <w:color w:val="auto"/>
        </w:rPr>
        <w:t>-</w:t>
      </w:r>
      <w:r>
        <w:rPr>
          <w:rFonts w:ascii="Times New Roman" w:hAnsi="Times New Roman"/>
          <w:b w:val="0"/>
          <w:color w:val="auto"/>
        </w:rPr>
        <w:t xml:space="preserve"> </w:t>
      </w:r>
      <w:r w:rsidR="00A87F71" w:rsidRPr="002D0587">
        <w:rPr>
          <w:rFonts w:ascii="Times New Roman" w:hAnsi="Times New Roman"/>
          <w:b w:val="0"/>
          <w:color w:val="auto"/>
        </w:rPr>
        <w:t xml:space="preserve">This amendment </w:t>
      </w:r>
      <w:r w:rsidR="0063771F">
        <w:rPr>
          <w:rFonts w:ascii="Times New Roman" w:hAnsi="Times New Roman"/>
          <w:b w:val="0"/>
          <w:color w:val="auto"/>
        </w:rPr>
        <w:t xml:space="preserve">updates </w:t>
      </w:r>
      <w:r w:rsidR="00A87F71" w:rsidRPr="002D0587">
        <w:rPr>
          <w:rFonts w:ascii="Times New Roman" w:hAnsi="Times New Roman"/>
          <w:b w:val="0"/>
          <w:color w:val="auto"/>
        </w:rPr>
        <w:t>F</w:t>
      </w:r>
      <w:r w:rsidR="0063771F">
        <w:rPr>
          <w:rFonts w:ascii="Times New Roman" w:hAnsi="Times New Roman"/>
          <w:b w:val="0"/>
          <w:color w:val="auto"/>
        </w:rPr>
        <w:t xml:space="preserve">orest </w:t>
      </w:r>
      <w:r w:rsidR="00A87F71" w:rsidRPr="002D0587">
        <w:rPr>
          <w:rFonts w:ascii="Times New Roman" w:hAnsi="Times New Roman"/>
          <w:b w:val="0"/>
          <w:color w:val="auto"/>
        </w:rPr>
        <w:t>S</w:t>
      </w:r>
      <w:r w:rsidR="0063771F">
        <w:rPr>
          <w:rFonts w:ascii="Times New Roman" w:hAnsi="Times New Roman"/>
          <w:b w:val="0"/>
          <w:color w:val="auto"/>
        </w:rPr>
        <w:t>ervice</w:t>
      </w:r>
      <w:r w:rsidR="00A87F71" w:rsidRPr="002D0587">
        <w:rPr>
          <w:rFonts w:ascii="Times New Roman" w:hAnsi="Times New Roman"/>
          <w:b w:val="0"/>
          <w:color w:val="auto"/>
        </w:rPr>
        <w:t xml:space="preserve"> policy</w:t>
      </w:r>
      <w:r w:rsidR="0063771F">
        <w:rPr>
          <w:rFonts w:ascii="Times New Roman" w:hAnsi="Times New Roman"/>
          <w:b w:val="0"/>
          <w:color w:val="auto"/>
        </w:rPr>
        <w:t xml:space="preserve"> </w:t>
      </w:r>
      <w:r w:rsidR="003E4BDA">
        <w:rPr>
          <w:rFonts w:ascii="Times New Roman" w:hAnsi="Times New Roman"/>
          <w:b w:val="0"/>
          <w:color w:val="auto"/>
        </w:rPr>
        <w:t xml:space="preserve">and </w:t>
      </w:r>
      <w:r w:rsidR="0063771F" w:rsidRPr="002D0587">
        <w:rPr>
          <w:rFonts w:ascii="Times New Roman" w:hAnsi="Times New Roman"/>
          <w:b w:val="0"/>
          <w:color w:val="auto"/>
        </w:rPr>
        <w:t xml:space="preserve">streamlines this chapter </w:t>
      </w:r>
      <w:r w:rsidR="0063771F">
        <w:rPr>
          <w:rFonts w:ascii="Times New Roman" w:hAnsi="Times New Roman"/>
          <w:b w:val="0"/>
          <w:color w:val="auto"/>
        </w:rPr>
        <w:t>by</w:t>
      </w:r>
      <w:r w:rsidR="0063771F" w:rsidRPr="002D0587">
        <w:rPr>
          <w:rFonts w:ascii="Times New Roman" w:hAnsi="Times New Roman"/>
          <w:b w:val="0"/>
          <w:color w:val="auto"/>
        </w:rPr>
        <w:t xml:space="preserve"> decreasing its size </w:t>
      </w:r>
      <w:r w:rsidR="003E4BDA">
        <w:rPr>
          <w:rFonts w:ascii="Times New Roman" w:hAnsi="Times New Roman"/>
          <w:b w:val="0"/>
          <w:color w:val="auto"/>
        </w:rPr>
        <w:t xml:space="preserve">from 16 to </w:t>
      </w:r>
      <w:r w:rsidR="00885BB1">
        <w:rPr>
          <w:rFonts w:ascii="Times New Roman" w:hAnsi="Times New Roman"/>
          <w:b w:val="0"/>
          <w:color w:val="auto"/>
        </w:rPr>
        <w:t>8</w:t>
      </w:r>
      <w:r w:rsidR="003E4BDA">
        <w:rPr>
          <w:rFonts w:ascii="Times New Roman" w:hAnsi="Times New Roman"/>
          <w:b w:val="0"/>
          <w:color w:val="auto"/>
        </w:rPr>
        <w:t xml:space="preserve"> sections </w:t>
      </w:r>
      <w:r w:rsidR="0063771F">
        <w:rPr>
          <w:rFonts w:ascii="Times New Roman" w:hAnsi="Times New Roman"/>
          <w:b w:val="0"/>
          <w:color w:val="auto"/>
        </w:rPr>
        <w:t xml:space="preserve">and </w:t>
      </w:r>
      <w:r w:rsidR="0063771F" w:rsidRPr="002D0587">
        <w:rPr>
          <w:rFonts w:ascii="Times New Roman" w:hAnsi="Times New Roman"/>
          <w:b w:val="0"/>
          <w:color w:val="auto"/>
        </w:rPr>
        <w:t>reformatting for ease of use</w:t>
      </w:r>
      <w:r w:rsidR="0063771F">
        <w:rPr>
          <w:rFonts w:ascii="Times New Roman" w:hAnsi="Times New Roman"/>
          <w:b w:val="0"/>
          <w:color w:val="auto"/>
        </w:rPr>
        <w:t>.</w:t>
      </w:r>
      <w:r w:rsidR="00A64808">
        <w:rPr>
          <w:rFonts w:ascii="Times New Roman" w:hAnsi="Times New Roman"/>
          <w:b w:val="0"/>
          <w:color w:val="auto"/>
        </w:rPr>
        <w:t xml:space="preserve"> </w:t>
      </w:r>
      <w:r w:rsidR="00A87F71" w:rsidRPr="002D0587">
        <w:rPr>
          <w:rFonts w:ascii="Times New Roman" w:hAnsi="Times New Roman"/>
          <w:b w:val="0"/>
          <w:color w:val="auto"/>
        </w:rPr>
        <w:t>This amendment aligns with the requirements of the real estate appraisal industry</w:t>
      </w:r>
      <w:r w:rsidR="00A67E41">
        <w:rPr>
          <w:rFonts w:ascii="Times New Roman" w:hAnsi="Times New Roman"/>
          <w:b w:val="0"/>
          <w:color w:val="auto"/>
        </w:rPr>
        <w:t>, Department of Justice standards,</w:t>
      </w:r>
      <w:r w:rsidR="00A87F71" w:rsidRPr="002D0587">
        <w:rPr>
          <w:rFonts w:ascii="Times New Roman" w:hAnsi="Times New Roman"/>
          <w:b w:val="0"/>
          <w:color w:val="auto"/>
        </w:rPr>
        <w:t xml:space="preserve"> and other </w:t>
      </w:r>
      <w:r w:rsidR="002C551B">
        <w:rPr>
          <w:rFonts w:ascii="Times New Roman" w:hAnsi="Times New Roman"/>
          <w:b w:val="0"/>
          <w:color w:val="auto"/>
        </w:rPr>
        <w:t>Federal</w:t>
      </w:r>
      <w:r w:rsidR="00A87F71" w:rsidRPr="002D0587">
        <w:rPr>
          <w:rFonts w:ascii="Times New Roman" w:hAnsi="Times New Roman"/>
          <w:b w:val="0"/>
          <w:color w:val="auto"/>
        </w:rPr>
        <w:t xml:space="preserve"> agency policies regarding valuation services. </w:t>
      </w:r>
    </w:p>
    <w:p w14:paraId="7BDD50DA" w14:textId="77777777" w:rsidR="004C777D" w:rsidRDefault="004C777D" w:rsidP="00441F2C">
      <w:pPr>
        <w:pStyle w:val="Categories"/>
        <w:rPr>
          <w:rFonts w:ascii="Times New Roman" w:hAnsi="Times New Roman"/>
          <w:b w:val="0"/>
          <w:color w:val="auto"/>
        </w:rPr>
      </w:pPr>
    </w:p>
    <w:p w14:paraId="553EF70F" w14:textId="77777777" w:rsidR="003F4EB6" w:rsidRDefault="003F4EB6" w:rsidP="003F4EB6">
      <w:pPr>
        <w:pStyle w:val="Categories"/>
        <w:rPr>
          <w:rFonts w:ascii="Times New Roman" w:hAnsi="Times New Roman"/>
          <w:b w:val="0"/>
          <w:color w:val="auto"/>
        </w:rPr>
      </w:pPr>
    </w:p>
    <w:p w14:paraId="6B98EBF7" w14:textId="77777777" w:rsidR="004C777D" w:rsidRPr="002D0587" w:rsidRDefault="004C777D" w:rsidP="00441F2C">
      <w:pPr>
        <w:pStyle w:val="Categories"/>
        <w:rPr>
          <w:rFonts w:ascii="Times New Roman" w:hAnsi="Times New Roman"/>
          <w:b w:val="0"/>
          <w:color w:val="auto"/>
        </w:rPr>
      </w:pPr>
    </w:p>
    <w:p w14:paraId="64A143B0" w14:textId="77777777" w:rsidR="00261E3A" w:rsidRDefault="00261E3A" w:rsidP="00441F2C">
      <w:pPr>
        <w:pStyle w:val="Categories"/>
        <w:rPr>
          <w:rFonts w:ascii="Times New Roman" w:hAnsi="Times New Roman"/>
          <w:b w:val="0"/>
          <w:color w:val="auto"/>
        </w:rPr>
      </w:pPr>
    </w:p>
    <w:p w14:paraId="19AE9294" w14:textId="77777777" w:rsidR="00A87F71" w:rsidRDefault="00A87F71" w:rsidP="00441F2C">
      <w:pPr>
        <w:pStyle w:val="Categories"/>
        <w:rPr>
          <w:rFonts w:ascii="Times New Roman" w:hAnsi="Times New Roman"/>
          <w:b w:val="0"/>
          <w:color w:val="auto"/>
        </w:rPr>
      </w:pPr>
      <w:r>
        <w:rPr>
          <w:rFonts w:ascii="Times New Roman" w:hAnsi="Times New Roman"/>
          <w:b w:val="0"/>
          <w:color w:val="auto"/>
        </w:rPr>
        <w:t xml:space="preserve"> </w:t>
      </w:r>
    </w:p>
    <w:p w14:paraId="5939F0DC" w14:textId="77777777" w:rsidR="00A87F71" w:rsidRDefault="00A87F71" w:rsidP="00646074">
      <w:pPr>
        <w:pStyle w:val="Categories"/>
        <w:spacing w:line="480" w:lineRule="auto"/>
      </w:pPr>
      <w:r>
        <w:rPr>
          <w:rFonts w:ascii="Times New Roman" w:hAnsi="Times New Roman"/>
          <w:b w:val="0"/>
          <w:color w:val="auto"/>
        </w:rPr>
        <w:br w:type="page"/>
      </w:r>
    </w:p>
    <w:p w14:paraId="1EDA1180" w14:textId="77777777" w:rsidR="00A87F71" w:rsidRDefault="00A87F71" w:rsidP="00266FB4">
      <w:pPr>
        <w:pStyle w:val="Categories"/>
        <w:jc w:val="center"/>
      </w:pPr>
      <w:r w:rsidRPr="00427580">
        <w:lastRenderedPageBreak/>
        <w:t>Table of Contents</w:t>
      </w:r>
    </w:p>
    <w:p w14:paraId="2EDE0C5B" w14:textId="77777777" w:rsidR="00A87F71" w:rsidRDefault="00A87F71" w:rsidP="00266FB4">
      <w:pPr>
        <w:pStyle w:val="Categories"/>
        <w:jc w:val="center"/>
      </w:pPr>
    </w:p>
    <w:p w14:paraId="37CDDB86" w14:textId="77777777" w:rsidR="00883EEC" w:rsidRDefault="00A87F71">
      <w:pPr>
        <w:pStyle w:val="TOC2"/>
        <w:tabs>
          <w:tab w:val="right" w:leader="dot" w:pos="935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3903113" w:history="1">
        <w:r w:rsidR="00883EEC" w:rsidRPr="00687644">
          <w:rPr>
            <w:rStyle w:val="Hyperlink"/>
            <w:noProof/>
          </w:rPr>
          <w:t>5410.1 - Authority</w:t>
        </w:r>
        <w:r w:rsidR="00883EEC">
          <w:rPr>
            <w:noProof/>
            <w:webHidden/>
          </w:rPr>
          <w:tab/>
        </w:r>
        <w:r w:rsidR="00883EEC">
          <w:rPr>
            <w:noProof/>
            <w:webHidden/>
          </w:rPr>
          <w:fldChar w:fldCharType="begin"/>
        </w:r>
        <w:r w:rsidR="00883EEC">
          <w:rPr>
            <w:noProof/>
            <w:webHidden/>
          </w:rPr>
          <w:instrText xml:space="preserve"> PAGEREF _Toc483903113 \h </w:instrText>
        </w:r>
        <w:r w:rsidR="00883EEC">
          <w:rPr>
            <w:noProof/>
            <w:webHidden/>
          </w:rPr>
        </w:r>
        <w:r w:rsidR="00883EEC">
          <w:rPr>
            <w:noProof/>
            <w:webHidden/>
          </w:rPr>
          <w:fldChar w:fldCharType="separate"/>
        </w:r>
        <w:r w:rsidR="00883EEC">
          <w:rPr>
            <w:noProof/>
            <w:webHidden/>
          </w:rPr>
          <w:t>3</w:t>
        </w:r>
        <w:r w:rsidR="00883EEC">
          <w:rPr>
            <w:noProof/>
            <w:webHidden/>
          </w:rPr>
          <w:fldChar w:fldCharType="end"/>
        </w:r>
      </w:hyperlink>
    </w:p>
    <w:p w14:paraId="6F6B63BE" w14:textId="77777777" w:rsidR="00883EEC" w:rsidRDefault="00BC78E6">
      <w:pPr>
        <w:pStyle w:val="TOC2"/>
        <w:tabs>
          <w:tab w:val="right" w:leader="dot" w:pos="9350"/>
        </w:tabs>
        <w:rPr>
          <w:rFonts w:asciiTheme="minorHAnsi" w:eastAsiaTheme="minorEastAsia" w:hAnsiTheme="minorHAnsi" w:cstheme="minorBidi"/>
          <w:noProof/>
          <w:sz w:val="22"/>
          <w:szCs w:val="22"/>
        </w:rPr>
      </w:pPr>
      <w:hyperlink w:anchor="_Toc483903114" w:history="1">
        <w:r w:rsidR="00883EEC" w:rsidRPr="00687644">
          <w:rPr>
            <w:rStyle w:val="Hyperlink"/>
            <w:noProof/>
          </w:rPr>
          <w:t>5410.2 - Objective</w:t>
        </w:r>
        <w:r w:rsidR="00883EEC">
          <w:rPr>
            <w:noProof/>
            <w:webHidden/>
          </w:rPr>
          <w:tab/>
        </w:r>
        <w:r w:rsidR="00883EEC">
          <w:rPr>
            <w:noProof/>
            <w:webHidden/>
          </w:rPr>
          <w:fldChar w:fldCharType="begin"/>
        </w:r>
        <w:r w:rsidR="00883EEC">
          <w:rPr>
            <w:noProof/>
            <w:webHidden/>
          </w:rPr>
          <w:instrText xml:space="preserve"> PAGEREF _Toc483903114 \h </w:instrText>
        </w:r>
        <w:r w:rsidR="00883EEC">
          <w:rPr>
            <w:noProof/>
            <w:webHidden/>
          </w:rPr>
        </w:r>
        <w:r w:rsidR="00883EEC">
          <w:rPr>
            <w:noProof/>
            <w:webHidden/>
          </w:rPr>
          <w:fldChar w:fldCharType="separate"/>
        </w:r>
        <w:r w:rsidR="00883EEC">
          <w:rPr>
            <w:noProof/>
            <w:webHidden/>
          </w:rPr>
          <w:t>4</w:t>
        </w:r>
        <w:r w:rsidR="00883EEC">
          <w:rPr>
            <w:noProof/>
            <w:webHidden/>
          </w:rPr>
          <w:fldChar w:fldCharType="end"/>
        </w:r>
      </w:hyperlink>
    </w:p>
    <w:p w14:paraId="05DE557B" w14:textId="77777777" w:rsidR="00883EEC" w:rsidRDefault="00BC78E6">
      <w:pPr>
        <w:pStyle w:val="TOC2"/>
        <w:tabs>
          <w:tab w:val="right" w:leader="dot" w:pos="9350"/>
        </w:tabs>
        <w:rPr>
          <w:rFonts w:asciiTheme="minorHAnsi" w:eastAsiaTheme="minorEastAsia" w:hAnsiTheme="minorHAnsi" w:cstheme="minorBidi"/>
          <w:noProof/>
          <w:sz w:val="22"/>
          <w:szCs w:val="22"/>
        </w:rPr>
      </w:pPr>
      <w:hyperlink w:anchor="_Toc483903115" w:history="1">
        <w:r w:rsidR="00883EEC" w:rsidRPr="00687644">
          <w:rPr>
            <w:rStyle w:val="Hyperlink"/>
            <w:noProof/>
          </w:rPr>
          <w:t>5410.3 - Policy</w:t>
        </w:r>
        <w:r w:rsidR="00883EEC">
          <w:rPr>
            <w:noProof/>
            <w:webHidden/>
          </w:rPr>
          <w:tab/>
        </w:r>
        <w:r w:rsidR="00883EEC">
          <w:rPr>
            <w:noProof/>
            <w:webHidden/>
          </w:rPr>
          <w:fldChar w:fldCharType="begin"/>
        </w:r>
        <w:r w:rsidR="00883EEC">
          <w:rPr>
            <w:noProof/>
            <w:webHidden/>
          </w:rPr>
          <w:instrText xml:space="preserve"> PAGEREF _Toc483903115 \h </w:instrText>
        </w:r>
        <w:r w:rsidR="00883EEC">
          <w:rPr>
            <w:noProof/>
            <w:webHidden/>
          </w:rPr>
        </w:r>
        <w:r w:rsidR="00883EEC">
          <w:rPr>
            <w:noProof/>
            <w:webHidden/>
          </w:rPr>
          <w:fldChar w:fldCharType="separate"/>
        </w:r>
        <w:r w:rsidR="00883EEC">
          <w:rPr>
            <w:noProof/>
            <w:webHidden/>
          </w:rPr>
          <w:t>5</w:t>
        </w:r>
        <w:r w:rsidR="00883EEC">
          <w:rPr>
            <w:noProof/>
            <w:webHidden/>
          </w:rPr>
          <w:fldChar w:fldCharType="end"/>
        </w:r>
      </w:hyperlink>
    </w:p>
    <w:p w14:paraId="3D820110" w14:textId="77777777" w:rsidR="00883EEC" w:rsidRDefault="00BC78E6">
      <w:pPr>
        <w:pStyle w:val="TOC2"/>
        <w:tabs>
          <w:tab w:val="right" w:leader="dot" w:pos="9350"/>
        </w:tabs>
        <w:rPr>
          <w:rFonts w:asciiTheme="minorHAnsi" w:eastAsiaTheme="minorEastAsia" w:hAnsiTheme="minorHAnsi" w:cstheme="minorBidi"/>
          <w:noProof/>
          <w:sz w:val="22"/>
          <w:szCs w:val="22"/>
        </w:rPr>
      </w:pPr>
      <w:hyperlink w:anchor="_Toc483903116" w:history="1">
        <w:r w:rsidR="00883EEC" w:rsidRPr="00687644">
          <w:rPr>
            <w:rStyle w:val="Hyperlink"/>
            <w:noProof/>
          </w:rPr>
          <w:t>5410.4 - Responsibility</w:t>
        </w:r>
        <w:r w:rsidR="00883EEC">
          <w:rPr>
            <w:noProof/>
            <w:webHidden/>
          </w:rPr>
          <w:tab/>
        </w:r>
        <w:r w:rsidR="00883EEC">
          <w:rPr>
            <w:noProof/>
            <w:webHidden/>
          </w:rPr>
          <w:fldChar w:fldCharType="begin"/>
        </w:r>
        <w:r w:rsidR="00883EEC">
          <w:rPr>
            <w:noProof/>
            <w:webHidden/>
          </w:rPr>
          <w:instrText xml:space="preserve"> PAGEREF _Toc483903116 \h </w:instrText>
        </w:r>
        <w:r w:rsidR="00883EEC">
          <w:rPr>
            <w:noProof/>
            <w:webHidden/>
          </w:rPr>
        </w:r>
        <w:r w:rsidR="00883EEC">
          <w:rPr>
            <w:noProof/>
            <w:webHidden/>
          </w:rPr>
          <w:fldChar w:fldCharType="separate"/>
        </w:r>
        <w:r w:rsidR="00883EEC">
          <w:rPr>
            <w:noProof/>
            <w:webHidden/>
          </w:rPr>
          <w:t>5</w:t>
        </w:r>
        <w:r w:rsidR="00883EEC">
          <w:rPr>
            <w:noProof/>
            <w:webHidden/>
          </w:rPr>
          <w:fldChar w:fldCharType="end"/>
        </w:r>
      </w:hyperlink>
    </w:p>
    <w:p w14:paraId="3F6F9130"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17" w:history="1">
        <w:r w:rsidR="00883EEC" w:rsidRPr="00687644">
          <w:rPr>
            <w:rStyle w:val="Hyperlink"/>
            <w:noProof/>
          </w:rPr>
          <w:t>5410.41 - Washington Office</w:t>
        </w:r>
        <w:r w:rsidR="00883EEC">
          <w:rPr>
            <w:noProof/>
            <w:webHidden/>
          </w:rPr>
          <w:tab/>
        </w:r>
        <w:r w:rsidR="00883EEC">
          <w:rPr>
            <w:noProof/>
            <w:webHidden/>
          </w:rPr>
          <w:fldChar w:fldCharType="begin"/>
        </w:r>
        <w:r w:rsidR="00883EEC">
          <w:rPr>
            <w:noProof/>
            <w:webHidden/>
          </w:rPr>
          <w:instrText xml:space="preserve"> PAGEREF _Toc483903117 \h </w:instrText>
        </w:r>
        <w:r w:rsidR="00883EEC">
          <w:rPr>
            <w:noProof/>
            <w:webHidden/>
          </w:rPr>
        </w:r>
        <w:r w:rsidR="00883EEC">
          <w:rPr>
            <w:noProof/>
            <w:webHidden/>
          </w:rPr>
          <w:fldChar w:fldCharType="separate"/>
        </w:r>
        <w:r w:rsidR="00883EEC">
          <w:rPr>
            <w:noProof/>
            <w:webHidden/>
          </w:rPr>
          <w:t>5</w:t>
        </w:r>
        <w:r w:rsidR="00883EEC">
          <w:rPr>
            <w:noProof/>
            <w:webHidden/>
          </w:rPr>
          <w:fldChar w:fldCharType="end"/>
        </w:r>
      </w:hyperlink>
    </w:p>
    <w:p w14:paraId="3621B821"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18" w:history="1">
        <w:r w:rsidR="00883EEC" w:rsidRPr="00687644">
          <w:rPr>
            <w:rStyle w:val="Hyperlink"/>
            <w:noProof/>
          </w:rPr>
          <w:t>5410.41a - Director of Lands</w:t>
        </w:r>
        <w:r w:rsidR="00883EEC">
          <w:rPr>
            <w:noProof/>
            <w:webHidden/>
          </w:rPr>
          <w:tab/>
        </w:r>
        <w:r w:rsidR="00883EEC">
          <w:rPr>
            <w:noProof/>
            <w:webHidden/>
          </w:rPr>
          <w:fldChar w:fldCharType="begin"/>
        </w:r>
        <w:r w:rsidR="00883EEC">
          <w:rPr>
            <w:noProof/>
            <w:webHidden/>
          </w:rPr>
          <w:instrText xml:space="preserve"> PAGEREF _Toc483903118 \h </w:instrText>
        </w:r>
        <w:r w:rsidR="00883EEC">
          <w:rPr>
            <w:noProof/>
            <w:webHidden/>
          </w:rPr>
        </w:r>
        <w:r w:rsidR="00883EEC">
          <w:rPr>
            <w:noProof/>
            <w:webHidden/>
          </w:rPr>
          <w:fldChar w:fldCharType="separate"/>
        </w:r>
        <w:r w:rsidR="00883EEC">
          <w:rPr>
            <w:noProof/>
            <w:webHidden/>
          </w:rPr>
          <w:t>5</w:t>
        </w:r>
        <w:r w:rsidR="00883EEC">
          <w:rPr>
            <w:noProof/>
            <w:webHidden/>
          </w:rPr>
          <w:fldChar w:fldCharType="end"/>
        </w:r>
      </w:hyperlink>
    </w:p>
    <w:p w14:paraId="46A18DB9"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19" w:history="1">
        <w:r w:rsidR="00883EEC" w:rsidRPr="00687644">
          <w:rPr>
            <w:rStyle w:val="Hyperlink"/>
            <w:noProof/>
          </w:rPr>
          <w:t>5410.41b - Chief Appraiser</w:t>
        </w:r>
        <w:r w:rsidR="00883EEC">
          <w:rPr>
            <w:noProof/>
            <w:webHidden/>
          </w:rPr>
          <w:tab/>
        </w:r>
        <w:r w:rsidR="00883EEC">
          <w:rPr>
            <w:noProof/>
            <w:webHidden/>
          </w:rPr>
          <w:fldChar w:fldCharType="begin"/>
        </w:r>
        <w:r w:rsidR="00883EEC">
          <w:rPr>
            <w:noProof/>
            <w:webHidden/>
          </w:rPr>
          <w:instrText xml:space="preserve"> PAGEREF _Toc483903119 \h </w:instrText>
        </w:r>
        <w:r w:rsidR="00883EEC">
          <w:rPr>
            <w:noProof/>
            <w:webHidden/>
          </w:rPr>
        </w:r>
        <w:r w:rsidR="00883EEC">
          <w:rPr>
            <w:noProof/>
            <w:webHidden/>
          </w:rPr>
          <w:fldChar w:fldCharType="separate"/>
        </w:r>
        <w:r w:rsidR="00883EEC">
          <w:rPr>
            <w:noProof/>
            <w:webHidden/>
          </w:rPr>
          <w:t>6</w:t>
        </w:r>
        <w:r w:rsidR="00883EEC">
          <w:rPr>
            <w:noProof/>
            <w:webHidden/>
          </w:rPr>
          <w:fldChar w:fldCharType="end"/>
        </w:r>
      </w:hyperlink>
    </w:p>
    <w:p w14:paraId="3EC6D3D7"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0" w:history="1">
        <w:r w:rsidR="00883EEC" w:rsidRPr="00687644">
          <w:rPr>
            <w:rStyle w:val="Hyperlink"/>
            <w:noProof/>
          </w:rPr>
          <w:t>5410.42 - Field Units</w:t>
        </w:r>
        <w:r w:rsidR="00883EEC">
          <w:rPr>
            <w:noProof/>
            <w:webHidden/>
          </w:rPr>
          <w:tab/>
        </w:r>
        <w:r w:rsidR="00883EEC">
          <w:rPr>
            <w:noProof/>
            <w:webHidden/>
          </w:rPr>
          <w:fldChar w:fldCharType="begin"/>
        </w:r>
        <w:r w:rsidR="00883EEC">
          <w:rPr>
            <w:noProof/>
            <w:webHidden/>
          </w:rPr>
          <w:instrText xml:space="preserve"> PAGEREF _Toc483903120 \h </w:instrText>
        </w:r>
        <w:r w:rsidR="00883EEC">
          <w:rPr>
            <w:noProof/>
            <w:webHidden/>
          </w:rPr>
        </w:r>
        <w:r w:rsidR="00883EEC">
          <w:rPr>
            <w:noProof/>
            <w:webHidden/>
          </w:rPr>
          <w:fldChar w:fldCharType="separate"/>
        </w:r>
        <w:r w:rsidR="00883EEC">
          <w:rPr>
            <w:noProof/>
            <w:webHidden/>
          </w:rPr>
          <w:t>7</w:t>
        </w:r>
        <w:r w:rsidR="00883EEC">
          <w:rPr>
            <w:noProof/>
            <w:webHidden/>
          </w:rPr>
          <w:fldChar w:fldCharType="end"/>
        </w:r>
      </w:hyperlink>
    </w:p>
    <w:p w14:paraId="6CB9AC94"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1" w:history="1">
        <w:r w:rsidR="00883EEC" w:rsidRPr="00687644">
          <w:rPr>
            <w:rStyle w:val="Hyperlink"/>
            <w:noProof/>
          </w:rPr>
          <w:t>5410.42a - Regional Forester</w:t>
        </w:r>
        <w:r w:rsidR="00883EEC">
          <w:rPr>
            <w:noProof/>
            <w:webHidden/>
          </w:rPr>
          <w:tab/>
        </w:r>
        <w:r w:rsidR="00883EEC">
          <w:rPr>
            <w:noProof/>
            <w:webHidden/>
          </w:rPr>
          <w:fldChar w:fldCharType="begin"/>
        </w:r>
        <w:r w:rsidR="00883EEC">
          <w:rPr>
            <w:noProof/>
            <w:webHidden/>
          </w:rPr>
          <w:instrText xml:space="preserve"> PAGEREF _Toc483903121 \h </w:instrText>
        </w:r>
        <w:r w:rsidR="00883EEC">
          <w:rPr>
            <w:noProof/>
            <w:webHidden/>
          </w:rPr>
        </w:r>
        <w:r w:rsidR="00883EEC">
          <w:rPr>
            <w:noProof/>
            <w:webHidden/>
          </w:rPr>
          <w:fldChar w:fldCharType="separate"/>
        </w:r>
        <w:r w:rsidR="00883EEC">
          <w:rPr>
            <w:noProof/>
            <w:webHidden/>
          </w:rPr>
          <w:t>7</w:t>
        </w:r>
        <w:r w:rsidR="00883EEC">
          <w:rPr>
            <w:noProof/>
            <w:webHidden/>
          </w:rPr>
          <w:fldChar w:fldCharType="end"/>
        </w:r>
      </w:hyperlink>
    </w:p>
    <w:p w14:paraId="2A1EA2ED"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2" w:history="1">
        <w:r w:rsidR="00883EEC" w:rsidRPr="00687644">
          <w:rPr>
            <w:rStyle w:val="Hyperlink"/>
            <w:noProof/>
          </w:rPr>
          <w:t>5410.42b - Director of Lands, Regional Office</w:t>
        </w:r>
        <w:r w:rsidR="00883EEC">
          <w:rPr>
            <w:noProof/>
            <w:webHidden/>
          </w:rPr>
          <w:tab/>
        </w:r>
        <w:r w:rsidR="00883EEC">
          <w:rPr>
            <w:noProof/>
            <w:webHidden/>
          </w:rPr>
          <w:fldChar w:fldCharType="begin"/>
        </w:r>
        <w:r w:rsidR="00883EEC">
          <w:rPr>
            <w:noProof/>
            <w:webHidden/>
          </w:rPr>
          <w:instrText xml:space="preserve"> PAGEREF _Toc483903122 \h </w:instrText>
        </w:r>
        <w:r w:rsidR="00883EEC">
          <w:rPr>
            <w:noProof/>
            <w:webHidden/>
          </w:rPr>
        </w:r>
        <w:r w:rsidR="00883EEC">
          <w:rPr>
            <w:noProof/>
            <w:webHidden/>
          </w:rPr>
          <w:fldChar w:fldCharType="separate"/>
        </w:r>
        <w:r w:rsidR="00883EEC">
          <w:rPr>
            <w:noProof/>
            <w:webHidden/>
          </w:rPr>
          <w:t>7</w:t>
        </w:r>
        <w:r w:rsidR="00883EEC">
          <w:rPr>
            <w:noProof/>
            <w:webHidden/>
          </w:rPr>
          <w:fldChar w:fldCharType="end"/>
        </w:r>
      </w:hyperlink>
    </w:p>
    <w:p w14:paraId="745D2CFF"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3" w:history="1">
        <w:r w:rsidR="00883EEC" w:rsidRPr="00687644">
          <w:rPr>
            <w:rStyle w:val="Hyperlink"/>
            <w:noProof/>
          </w:rPr>
          <w:t>5410.42c - Regional Appraiser</w:t>
        </w:r>
        <w:r w:rsidR="00883EEC">
          <w:rPr>
            <w:noProof/>
            <w:webHidden/>
          </w:rPr>
          <w:tab/>
        </w:r>
        <w:r w:rsidR="00883EEC">
          <w:rPr>
            <w:noProof/>
            <w:webHidden/>
          </w:rPr>
          <w:fldChar w:fldCharType="begin"/>
        </w:r>
        <w:r w:rsidR="00883EEC">
          <w:rPr>
            <w:noProof/>
            <w:webHidden/>
          </w:rPr>
          <w:instrText xml:space="preserve"> PAGEREF _Toc483903123 \h </w:instrText>
        </w:r>
        <w:r w:rsidR="00883EEC">
          <w:rPr>
            <w:noProof/>
            <w:webHidden/>
          </w:rPr>
        </w:r>
        <w:r w:rsidR="00883EEC">
          <w:rPr>
            <w:noProof/>
            <w:webHidden/>
          </w:rPr>
          <w:fldChar w:fldCharType="separate"/>
        </w:r>
        <w:r w:rsidR="00883EEC">
          <w:rPr>
            <w:noProof/>
            <w:webHidden/>
          </w:rPr>
          <w:t>8</w:t>
        </w:r>
        <w:r w:rsidR="00883EEC">
          <w:rPr>
            <w:noProof/>
            <w:webHidden/>
          </w:rPr>
          <w:fldChar w:fldCharType="end"/>
        </w:r>
      </w:hyperlink>
    </w:p>
    <w:p w14:paraId="359416BE"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4" w:history="1">
        <w:r w:rsidR="00883EEC" w:rsidRPr="00687644">
          <w:rPr>
            <w:rStyle w:val="Hyperlink"/>
            <w:noProof/>
          </w:rPr>
          <w:t>5410.42d - Forest Supervisor</w:t>
        </w:r>
        <w:r w:rsidR="00883EEC">
          <w:rPr>
            <w:noProof/>
            <w:webHidden/>
          </w:rPr>
          <w:tab/>
        </w:r>
        <w:r w:rsidR="00883EEC">
          <w:rPr>
            <w:noProof/>
            <w:webHidden/>
          </w:rPr>
          <w:fldChar w:fldCharType="begin"/>
        </w:r>
        <w:r w:rsidR="00883EEC">
          <w:rPr>
            <w:noProof/>
            <w:webHidden/>
          </w:rPr>
          <w:instrText xml:space="preserve"> PAGEREF _Toc483903124 \h </w:instrText>
        </w:r>
        <w:r w:rsidR="00883EEC">
          <w:rPr>
            <w:noProof/>
            <w:webHidden/>
          </w:rPr>
        </w:r>
        <w:r w:rsidR="00883EEC">
          <w:rPr>
            <w:noProof/>
            <w:webHidden/>
          </w:rPr>
          <w:fldChar w:fldCharType="separate"/>
        </w:r>
        <w:r w:rsidR="00883EEC">
          <w:rPr>
            <w:noProof/>
            <w:webHidden/>
          </w:rPr>
          <w:t>9</w:t>
        </w:r>
        <w:r w:rsidR="00883EEC">
          <w:rPr>
            <w:noProof/>
            <w:webHidden/>
          </w:rPr>
          <w:fldChar w:fldCharType="end"/>
        </w:r>
      </w:hyperlink>
    </w:p>
    <w:p w14:paraId="0D394447"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5" w:history="1">
        <w:r w:rsidR="00883EEC" w:rsidRPr="00687644">
          <w:rPr>
            <w:rStyle w:val="Hyperlink"/>
            <w:noProof/>
          </w:rPr>
          <w:t>5410.42e - District Ranger</w:t>
        </w:r>
        <w:r w:rsidR="00883EEC">
          <w:rPr>
            <w:noProof/>
            <w:webHidden/>
          </w:rPr>
          <w:tab/>
        </w:r>
        <w:r w:rsidR="00883EEC">
          <w:rPr>
            <w:noProof/>
            <w:webHidden/>
          </w:rPr>
          <w:fldChar w:fldCharType="begin"/>
        </w:r>
        <w:r w:rsidR="00883EEC">
          <w:rPr>
            <w:noProof/>
            <w:webHidden/>
          </w:rPr>
          <w:instrText xml:space="preserve"> PAGEREF _Toc483903125 \h </w:instrText>
        </w:r>
        <w:r w:rsidR="00883EEC">
          <w:rPr>
            <w:noProof/>
            <w:webHidden/>
          </w:rPr>
        </w:r>
        <w:r w:rsidR="00883EEC">
          <w:rPr>
            <w:noProof/>
            <w:webHidden/>
          </w:rPr>
          <w:fldChar w:fldCharType="separate"/>
        </w:r>
        <w:r w:rsidR="00883EEC">
          <w:rPr>
            <w:noProof/>
            <w:webHidden/>
          </w:rPr>
          <w:t>9</w:t>
        </w:r>
        <w:r w:rsidR="00883EEC">
          <w:rPr>
            <w:noProof/>
            <w:webHidden/>
          </w:rPr>
          <w:fldChar w:fldCharType="end"/>
        </w:r>
      </w:hyperlink>
    </w:p>
    <w:p w14:paraId="68FD15AE" w14:textId="77777777" w:rsidR="00883EEC" w:rsidRDefault="00BC78E6">
      <w:pPr>
        <w:pStyle w:val="TOC2"/>
        <w:tabs>
          <w:tab w:val="right" w:leader="dot" w:pos="9350"/>
        </w:tabs>
        <w:rPr>
          <w:rFonts w:asciiTheme="minorHAnsi" w:eastAsiaTheme="minorEastAsia" w:hAnsiTheme="minorHAnsi" w:cstheme="minorBidi"/>
          <w:noProof/>
          <w:sz w:val="22"/>
          <w:szCs w:val="22"/>
        </w:rPr>
      </w:pPr>
      <w:hyperlink w:anchor="_Toc483903126" w:history="1">
        <w:r w:rsidR="00883EEC" w:rsidRPr="00687644">
          <w:rPr>
            <w:rStyle w:val="Hyperlink"/>
            <w:noProof/>
          </w:rPr>
          <w:t>5410.5 - Definitions</w:t>
        </w:r>
        <w:r w:rsidR="00883EEC">
          <w:rPr>
            <w:noProof/>
            <w:webHidden/>
          </w:rPr>
          <w:tab/>
        </w:r>
        <w:r w:rsidR="00883EEC">
          <w:rPr>
            <w:noProof/>
            <w:webHidden/>
          </w:rPr>
          <w:fldChar w:fldCharType="begin"/>
        </w:r>
        <w:r w:rsidR="00883EEC">
          <w:rPr>
            <w:noProof/>
            <w:webHidden/>
          </w:rPr>
          <w:instrText xml:space="preserve"> PAGEREF _Toc483903126 \h </w:instrText>
        </w:r>
        <w:r w:rsidR="00883EEC">
          <w:rPr>
            <w:noProof/>
            <w:webHidden/>
          </w:rPr>
        </w:r>
        <w:r w:rsidR="00883EEC">
          <w:rPr>
            <w:noProof/>
            <w:webHidden/>
          </w:rPr>
          <w:fldChar w:fldCharType="separate"/>
        </w:r>
        <w:r w:rsidR="00883EEC">
          <w:rPr>
            <w:noProof/>
            <w:webHidden/>
          </w:rPr>
          <w:t>9</w:t>
        </w:r>
        <w:r w:rsidR="00883EEC">
          <w:rPr>
            <w:noProof/>
            <w:webHidden/>
          </w:rPr>
          <w:fldChar w:fldCharType="end"/>
        </w:r>
      </w:hyperlink>
    </w:p>
    <w:p w14:paraId="5035B5C3" w14:textId="77777777" w:rsidR="00883EEC" w:rsidRDefault="00BC78E6">
      <w:pPr>
        <w:pStyle w:val="TOC2"/>
        <w:tabs>
          <w:tab w:val="right" w:leader="dot" w:pos="9350"/>
        </w:tabs>
        <w:rPr>
          <w:rFonts w:asciiTheme="minorHAnsi" w:eastAsiaTheme="minorEastAsia" w:hAnsiTheme="minorHAnsi" w:cstheme="minorBidi"/>
          <w:noProof/>
          <w:sz w:val="22"/>
          <w:szCs w:val="22"/>
        </w:rPr>
      </w:pPr>
      <w:hyperlink w:anchor="_Toc483903127" w:history="1">
        <w:r w:rsidR="00883EEC" w:rsidRPr="00687644">
          <w:rPr>
            <w:rStyle w:val="Hyperlink"/>
            <w:noProof/>
          </w:rPr>
          <w:t>5410.6 - Qualifications, Certifications, and Professional Standards</w:t>
        </w:r>
        <w:r w:rsidR="00883EEC">
          <w:rPr>
            <w:noProof/>
            <w:webHidden/>
          </w:rPr>
          <w:tab/>
        </w:r>
        <w:r w:rsidR="00883EEC">
          <w:rPr>
            <w:noProof/>
            <w:webHidden/>
          </w:rPr>
          <w:fldChar w:fldCharType="begin"/>
        </w:r>
        <w:r w:rsidR="00883EEC">
          <w:rPr>
            <w:noProof/>
            <w:webHidden/>
          </w:rPr>
          <w:instrText xml:space="preserve"> PAGEREF _Toc483903127 \h </w:instrText>
        </w:r>
        <w:r w:rsidR="00883EEC">
          <w:rPr>
            <w:noProof/>
            <w:webHidden/>
          </w:rPr>
        </w:r>
        <w:r w:rsidR="00883EEC">
          <w:rPr>
            <w:noProof/>
            <w:webHidden/>
          </w:rPr>
          <w:fldChar w:fldCharType="separate"/>
        </w:r>
        <w:r w:rsidR="00883EEC">
          <w:rPr>
            <w:noProof/>
            <w:webHidden/>
          </w:rPr>
          <w:t>11</w:t>
        </w:r>
        <w:r w:rsidR="00883EEC">
          <w:rPr>
            <w:noProof/>
            <w:webHidden/>
          </w:rPr>
          <w:fldChar w:fldCharType="end"/>
        </w:r>
      </w:hyperlink>
    </w:p>
    <w:p w14:paraId="378AD5DA"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8" w:history="1">
        <w:r w:rsidR="00883EEC" w:rsidRPr="00687644">
          <w:rPr>
            <w:rStyle w:val="Hyperlink"/>
            <w:noProof/>
          </w:rPr>
          <w:t>5410.61 - Forest Service Staff Appraisers</w:t>
        </w:r>
        <w:r w:rsidR="00883EEC">
          <w:rPr>
            <w:noProof/>
            <w:webHidden/>
          </w:rPr>
          <w:tab/>
        </w:r>
        <w:r w:rsidR="00883EEC">
          <w:rPr>
            <w:noProof/>
            <w:webHidden/>
          </w:rPr>
          <w:fldChar w:fldCharType="begin"/>
        </w:r>
        <w:r w:rsidR="00883EEC">
          <w:rPr>
            <w:noProof/>
            <w:webHidden/>
          </w:rPr>
          <w:instrText xml:space="preserve"> PAGEREF _Toc483903128 \h </w:instrText>
        </w:r>
        <w:r w:rsidR="00883EEC">
          <w:rPr>
            <w:noProof/>
            <w:webHidden/>
          </w:rPr>
        </w:r>
        <w:r w:rsidR="00883EEC">
          <w:rPr>
            <w:noProof/>
            <w:webHidden/>
          </w:rPr>
          <w:fldChar w:fldCharType="separate"/>
        </w:r>
        <w:r w:rsidR="00883EEC">
          <w:rPr>
            <w:noProof/>
            <w:webHidden/>
          </w:rPr>
          <w:t>11</w:t>
        </w:r>
        <w:r w:rsidR="00883EEC">
          <w:rPr>
            <w:noProof/>
            <w:webHidden/>
          </w:rPr>
          <w:fldChar w:fldCharType="end"/>
        </w:r>
      </w:hyperlink>
    </w:p>
    <w:p w14:paraId="643AE821"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29" w:history="1">
        <w:r w:rsidR="00883EEC" w:rsidRPr="00687644">
          <w:rPr>
            <w:rStyle w:val="Hyperlink"/>
            <w:noProof/>
          </w:rPr>
          <w:t>5410.62 - Contract (Fee) Appraisers</w:t>
        </w:r>
        <w:r w:rsidR="00883EEC">
          <w:rPr>
            <w:noProof/>
            <w:webHidden/>
          </w:rPr>
          <w:tab/>
        </w:r>
        <w:r w:rsidR="00883EEC">
          <w:rPr>
            <w:noProof/>
            <w:webHidden/>
          </w:rPr>
          <w:fldChar w:fldCharType="begin"/>
        </w:r>
        <w:r w:rsidR="00883EEC">
          <w:rPr>
            <w:noProof/>
            <w:webHidden/>
          </w:rPr>
          <w:instrText xml:space="preserve"> PAGEREF _Toc483903129 \h </w:instrText>
        </w:r>
        <w:r w:rsidR="00883EEC">
          <w:rPr>
            <w:noProof/>
            <w:webHidden/>
          </w:rPr>
        </w:r>
        <w:r w:rsidR="00883EEC">
          <w:rPr>
            <w:noProof/>
            <w:webHidden/>
          </w:rPr>
          <w:fldChar w:fldCharType="separate"/>
        </w:r>
        <w:r w:rsidR="00883EEC">
          <w:rPr>
            <w:noProof/>
            <w:webHidden/>
          </w:rPr>
          <w:t>13</w:t>
        </w:r>
        <w:r w:rsidR="00883EEC">
          <w:rPr>
            <w:noProof/>
            <w:webHidden/>
          </w:rPr>
          <w:fldChar w:fldCharType="end"/>
        </w:r>
      </w:hyperlink>
    </w:p>
    <w:p w14:paraId="42E83552" w14:textId="77777777" w:rsidR="00883EEC" w:rsidRDefault="00BC78E6">
      <w:pPr>
        <w:pStyle w:val="TOC2"/>
        <w:tabs>
          <w:tab w:val="right" w:leader="dot" w:pos="9350"/>
        </w:tabs>
        <w:rPr>
          <w:rFonts w:asciiTheme="minorHAnsi" w:eastAsiaTheme="minorEastAsia" w:hAnsiTheme="minorHAnsi" w:cstheme="minorBidi"/>
          <w:noProof/>
          <w:sz w:val="22"/>
          <w:szCs w:val="22"/>
        </w:rPr>
      </w:pPr>
      <w:hyperlink w:anchor="_Toc483903130" w:history="1">
        <w:r w:rsidR="00883EEC" w:rsidRPr="00687644">
          <w:rPr>
            <w:rStyle w:val="Hyperlink"/>
            <w:noProof/>
          </w:rPr>
          <w:t>5410.7 - Valuation Work Products</w:t>
        </w:r>
        <w:r w:rsidR="00883EEC">
          <w:rPr>
            <w:noProof/>
            <w:webHidden/>
          </w:rPr>
          <w:tab/>
        </w:r>
        <w:r w:rsidR="00883EEC">
          <w:rPr>
            <w:noProof/>
            <w:webHidden/>
          </w:rPr>
          <w:fldChar w:fldCharType="begin"/>
        </w:r>
        <w:r w:rsidR="00883EEC">
          <w:rPr>
            <w:noProof/>
            <w:webHidden/>
          </w:rPr>
          <w:instrText xml:space="preserve"> PAGEREF _Toc483903130 \h </w:instrText>
        </w:r>
        <w:r w:rsidR="00883EEC">
          <w:rPr>
            <w:noProof/>
            <w:webHidden/>
          </w:rPr>
        </w:r>
        <w:r w:rsidR="00883EEC">
          <w:rPr>
            <w:noProof/>
            <w:webHidden/>
          </w:rPr>
          <w:fldChar w:fldCharType="separate"/>
        </w:r>
        <w:r w:rsidR="00883EEC">
          <w:rPr>
            <w:noProof/>
            <w:webHidden/>
          </w:rPr>
          <w:t>14</w:t>
        </w:r>
        <w:r w:rsidR="00883EEC">
          <w:rPr>
            <w:noProof/>
            <w:webHidden/>
          </w:rPr>
          <w:fldChar w:fldCharType="end"/>
        </w:r>
      </w:hyperlink>
    </w:p>
    <w:p w14:paraId="615263E1"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1" w:history="1">
        <w:r w:rsidR="00883EEC" w:rsidRPr="00687644">
          <w:rPr>
            <w:rStyle w:val="Hyperlink"/>
            <w:noProof/>
          </w:rPr>
          <w:t>5410.71 - National Forest System</w:t>
        </w:r>
        <w:r w:rsidR="00883EEC">
          <w:rPr>
            <w:noProof/>
            <w:webHidden/>
          </w:rPr>
          <w:tab/>
        </w:r>
        <w:r w:rsidR="00883EEC">
          <w:rPr>
            <w:noProof/>
            <w:webHidden/>
          </w:rPr>
          <w:fldChar w:fldCharType="begin"/>
        </w:r>
        <w:r w:rsidR="00883EEC">
          <w:rPr>
            <w:noProof/>
            <w:webHidden/>
          </w:rPr>
          <w:instrText xml:space="preserve"> PAGEREF _Toc483903131 \h </w:instrText>
        </w:r>
        <w:r w:rsidR="00883EEC">
          <w:rPr>
            <w:noProof/>
            <w:webHidden/>
          </w:rPr>
        </w:r>
        <w:r w:rsidR="00883EEC">
          <w:rPr>
            <w:noProof/>
            <w:webHidden/>
          </w:rPr>
          <w:fldChar w:fldCharType="separate"/>
        </w:r>
        <w:r w:rsidR="00883EEC">
          <w:rPr>
            <w:noProof/>
            <w:webHidden/>
          </w:rPr>
          <w:t>14</w:t>
        </w:r>
        <w:r w:rsidR="00883EEC">
          <w:rPr>
            <w:noProof/>
            <w:webHidden/>
          </w:rPr>
          <w:fldChar w:fldCharType="end"/>
        </w:r>
      </w:hyperlink>
    </w:p>
    <w:p w14:paraId="30CE8774"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2" w:history="1">
        <w:r w:rsidR="00883EEC" w:rsidRPr="00687644">
          <w:rPr>
            <w:rStyle w:val="Hyperlink"/>
            <w:noProof/>
          </w:rPr>
          <w:t>5410.72 - Third-Party Funded Valuation Assignments</w:t>
        </w:r>
        <w:r w:rsidR="00883EEC">
          <w:rPr>
            <w:noProof/>
            <w:webHidden/>
          </w:rPr>
          <w:tab/>
        </w:r>
        <w:r w:rsidR="00883EEC">
          <w:rPr>
            <w:noProof/>
            <w:webHidden/>
          </w:rPr>
          <w:fldChar w:fldCharType="begin"/>
        </w:r>
        <w:r w:rsidR="00883EEC">
          <w:rPr>
            <w:noProof/>
            <w:webHidden/>
          </w:rPr>
          <w:instrText xml:space="preserve"> PAGEREF _Toc483903132 \h </w:instrText>
        </w:r>
        <w:r w:rsidR="00883EEC">
          <w:rPr>
            <w:noProof/>
            <w:webHidden/>
          </w:rPr>
        </w:r>
        <w:r w:rsidR="00883EEC">
          <w:rPr>
            <w:noProof/>
            <w:webHidden/>
          </w:rPr>
          <w:fldChar w:fldCharType="separate"/>
        </w:r>
        <w:r w:rsidR="00883EEC">
          <w:rPr>
            <w:noProof/>
            <w:webHidden/>
          </w:rPr>
          <w:t>17</w:t>
        </w:r>
        <w:r w:rsidR="00883EEC">
          <w:rPr>
            <w:noProof/>
            <w:webHidden/>
          </w:rPr>
          <w:fldChar w:fldCharType="end"/>
        </w:r>
      </w:hyperlink>
    </w:p>
    <w:p w14:paraId="7E2F4960"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3" w:history="1">
        <w:r w:rsidR="00883EEC" w:rsidRPr="00687644">
          <w:rPr>
            <w:rStyle w:val="Hyperlink"/>
            <w:noProof/>
          </w:rPr>
          <w:t>5410.73 - State and Private Forestry, Community Forest, and Open Space Conservation Program</w:t>
        </w:r>
        <w:r w:rsidR="00883EEC">
          <w:rPr>
            <w:noProof/>
            <w:webHidden/>
          </w:rPr>
          <w:tab/>
        </w:r>
        <w:r w:rsidR="00883EEC">
          <w:rPr>
            <w:noProof/>
            <w:webHidden/>
          </w:rPr>
          <w:fldChar w:fldCharType="begin"/>
        </w:r>
        <w:r w:rsidR="00883EEC">
          <w:rPr>
            <w:noProof/>
            <w:webHidden/>
          </w:rPr>
          <w:instrText xml:space="preserve"> PAGEREF _Toc483903133 \h </w:instrText>
        </w:r>
        <w:r w:rsidR="00883EEC">
          <w:rPr>
            <w:noProof/>
            <w:webHidden/>
          </w:rPr>
        </w:r>
        <w:r w:rsidR="00883EEC">
          <w:rPr>
            <w:noProof/>
            <w:webHidden/>
          </w:rPr>
          <w:fldChar w:fldCharType="separate"/>
        </w:r>
        <w:r w:rsidR="00883EEC">
          <w:rPr>
            <w:noProof/>
            <w:webHidden/>
          </w:rPr>
          <w:t>18</w:t>
        </w:r>
        <w:r w:rsidR="00883EEC">
          <w:rPr>
            <w:noProof/>
            <w:webHidden/>
          </w:rPr>
          <w:fldChar w:fldCharType="end"/>
        </w:r>
      </w:hyperlink>
    </w:p>
    <w:p w14:paraId="771ED8B7"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4" w:history="1">
        <w:r w:rsidR="00883EEC" w:rsidRPr="00687644">
          <w:rPr>
            <w:rStyle w:val="Hyperlink"/>
            <w:noProof/>
          </w:rPr>
          <w:t>5410.74 - Release of Valuation Work Products</w:t>
        </w:r>
        <w:r w:rsidR="00883EEC">
          <w:rPr>
            <w:noProof/>
            <w:webHidden/>
          </w:rPr>
          <w:tab/>
        </w:r>
        <w:r w:rsidR="00883EEC">
          <w:rPr>
            <w:noProof/>
            <w:webHidden/>
          </w:rPr>
          <w:fldChar w:fldCharType="begin"/>
        </w:r>
        <w:r w:rsidR="00883EEC">
          <w:rPr>
            <w:noProof/>
            <w:webHidden/>
          </w:rPr>
          <w:instrText xml:space="preserve"> PAGEREF _Toc483903134 \h </w:instrText>
        </w:r>
        <w:r w:rsidR="00883EEC">
          <w:rPr>
            <w:noProof/>
            <w:webHidden/>
          </w:rPr>
        </w:r>
        <w:r w:rsidR="00883EEC">
          <w:rPr>
            <w:noProof/>
            <w:webHidden/>
          </w:rPr>
          <w:fldChar w:fldCharType="separate"/>
        </w:r>
        <w:r w:rsidR="00883EEC">
          <w:rPr>
            <w:noProof/>
            <w:webHidden/>
          </w:rPr>
          <w:t>19</w:t>
        </w:r>
        <w:r w:rsidR="00883EEC">
          <w:rPr>
            <w:noProof/>
            <w:webHidden/>
          </w:rPr>
          <w:fldChar w:fldCharType="end"/>
        </w:r>
      </w:hyperlink>
    </w:p>
    <w:p w14:paraId="756CD399"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5" w:history="1">
        <w:r w:rsidR="00883EEC" w:rsidRPr="00687644">
          <w:rPr>
            <w:rStyle w:val="Hyperlink"/>
            <w:noProof/>
          </w:rPr>
          <w:t>5410.74a - Internal Release of Appraisals</w:t>
        </w:r>
        <w:r w:rsidR="00883EEC">
          <w:rPr>
            <w:noProof/>
            <w:webHidden/>
          </w:rPr>
          <w:tab/>
        </w:r>
        <w:r w:rsidR="00883EEC">
          <w:rPr>
            <w:noProof/>
            <w:webHidden/>
          </w:rPr>
          <w:fldChar w:fldCharType="begin"/>
        </w:r>
        <w:r w:rsidR="00883EEC">
          <w:rPr>
            <w:noProof/>
            <w:webHidden/>
          </w:rPr>
          <w:instrText xml:space="preserve"> PAGEREF _Toc483903135 \h </w:instrText>
        </w:r>
        <w:r w:rsidR="00883EEC">
          <w:rPr>
            <w:noProof/>
            <w:webHidden/>
          </w:rPr>
        </w:r>
        <w:r w:rsidR="00883EEC">
          <w:rPr>
            <w:noProof/>
            <w:webHidden/>
          </w:rPr>
          <w:fldChar w:fldCharType="separate"/>
        </w:r>
        <w:r w:rsidR="00883EEC">
          <w:rPr>
            <w:noProof/>
            <w:webHidden/>
          </w:rPr>
          <w:t>19</w:t>
        </w:r>
        <w:r w:rsidR="00883EEC">
          <w:rPr>
            <w:noProof/>
            <w:webHidden/>
          </w:rPr>
          <w:fldChar w:fldCharType="end"/>
        </w:r>
      </w:hyperlink>
    </w:p>
    <w:p w14:paraId="6AFE7CCE"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6" w:history="1">
        <w:r w:rsidR="00883EEC" w:rsidRPr="00687644">
          <w:rPr>
            <w:rStyle w:val="Hyperlink"/>
            <w:noProof/>
          </w:rPr>
          <w:t>5410.74b - External Release of Appraisals [Reserved]</w:t>
        </w:r>
        <w:r w:rsidR="00883EEC">
          <w:rPr>
            <w:noProof/>
            <w:webHidden/>
          </w:rPr>
          <w:tab/>
        </w:r>
        <w:r w:rsidR="00883EEC">
          <w:rPr>
            <w:noProof/>
            <w:webHidden/>
          </w:rPr>
          <w:fldChar w:fldCharType="begin"/>
        </w:r>
        <w:r w:rsidR="00883EEC">
          <w:rPr>
            <w:noProof/>
            <w:webHidden/>
          </w:rPr>
          <w:instrText xml:space="preserve"> PAGEREF _Toc483903136 \h </w:instrText>
        </w:r>
        <w:r w:rsidR="00883EEC">
          <w:rPr>
            <w:noProof/>
            <w:webHidden/>
          </w:rPr>
        </w:r>
        <w:r w:rsidR="00883EEC">
          <w:rPr>
            <w:noProof/>
            <w:webHidden/>
          </w:rPr>
          <w:fldChar w:fldCharType="separate"/>
        </w:r>
        <w:r w:rsidR="00883EEC">
          <w:rPr>
            <w:noProof/>
            <w:webHidden/>
          </w:rPr>
          <w:t>20</w:t>
        </w:r>
        <w:r w:rsidR="00883EEC">
          <w:rPr>
            <w:noProof/>
            <w:webHidden/>
          </w:rPr>
          <w:fldChar w:fldCharType="end"/>
        </w:r>
      </w:hyperlink>
    </w:p>
    <w:p w14:paraId="4006DE27"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7" w:history="1">
        <w:r w:rsidR="00883EEC" w:rsidRPr="00687644">
          <w:rPr>
            <w:rStyle w:val="Hyperlink"/>
            <w:noProof/>
          </w:rPr>
          <w:t>5410.74c - Release of Records under the Freedom of Information Act</w:t>
        </w:r>
        <w:r w:rsidR="00883EEC">
          <w:rPr>
            <w:noProof/>
            <w:webHidden/>
          </w:rPr>
          <w:tab/>
        </w:r>
        <w:r w:rsidR="00883EEC">
          <w:rPr>
            <w:noProof/>
            <w:webHidden/>
          </w:rPr>
          <w:fldChar w:fldCharType="begin"/>
        </w:r>
        <w:r w:rsidR="00883EEC">
          <w:rPr>
            <w:noProof/>
            <w:webHidden/>
          </w:rPr>
          <w:instrText xml:space="preserve"> PAGEREF _Toc483903137 \h </w:instrText>
        </w:r>
        <w:r w:rsidR="00883EEC">
          <w:rPr>
            <w:noProof/>
            <w:webHidden/>
          </w:rPr>
        </w:r>
        <w:r w:rsidR="00883EEC">
          <w:rPr>
            <w:noProof/>
            <w:webHidden/>
          </w:rPr>
          <w:fldChar w:fldCharType="separate"/>
        </w:r>
        <w:r w:rsidR="00883EEC">
          <w:rPr>
            <w:noProof/>
            <w:webHidden/>
          </w:rPr>
          <w:t>20</w:t>
        </w:r>
        <w:r w:rsidR="00883EEC">
          <w:rPr>
            <w:noProof/>
            <w:webHidden/>
          </w:rPr>
          <w:fldChar w:fldCharType="end"/>
        </w:r>
      </w:hyperlink>
    </w:p>
    <w:p w14:paraId="6285469F" w14:textId="77777777" w:rsidR="00883EEC" w:rsidRDefault="00BC78E6">
      <w:pPr>
        <w:pStyle w:val="TOC3"/>
        <w:tabs>
          <w:tab w:val="right" w:leader="dot" w:pos="9350"/>
        </w:tabs>
        <w:rPr>
          <w:rFonts w:asciiTheme="minorHAnsi" w:eastAsiaTheme="minorEastAsia" w:hAnsiTheme="minorHAnsi" w:cstheme="minorBidi"/>
          <w:noProof/>
          <w:sz w:val="22"/>
          <w:szCs w:val="22"/>
        </w:rPr>
      </w:pPr>
      <w:hyperlink w:anchor="_Toc483903138" w:history="1">
        <w:r w:rsidR="00883EEC" w:rsidRPr="00687644">
          <w:rPr>
            <w:rStyle w:val="Hyperlink"/>
            <w:noProof/>
          </w:rPr>
          <w:t>5410.74d - Release of Appraisals by Judicial or Administrative Proceedings</w:t>
        </w:r>
        <w:r w:rsidR="00883EEC">
          <w:rPr>
            <w:noProof/>
            <w:webHidden/>
          </w:rPr>
          <w:tab/>
        </w:r>
        <w:r w:rsidR="00883EEC">
          <w:rPr>
            <w:noProof/>
            <w:webHidden/>
          </w:rPr>
          <w:fldChar w:fldCharType="begin"/>
        </w:r>
        <w:r w:rsidR="00883EEC">
          <w:rPr>
            <w:noProof/>
            <w:webHidden/>
          </w:rPr>
          <w:instrText xml:space="preserve"> PAGEREF _Toc483903138 \h </w:instrText>
        </w:r>
        <w:r w:rsidR="00883EEC">
          <w:rPr>
            <w:noProof/>
            <w:webHidden/>
          </w:rPr>
        </w:r>
        <w:r w:rsidR="00883EEC">
          <w:rPr>
            <w:noProof/>
            <w:webHidden/>
          </w:rPr>
          <w:fldChar w:fldCharType="separate"/>
        </w:r>
        <w:r w:rsidR="00883EEC">
          <w:rPr>
            <w:noProof/>
            <w:webHidden/>
          </w:rPr>
          <w:t>21</w:t>
        </w:r>
        <w:r w:rsidR="00883EEC">
          <w:rPr>
            <w:noProof/>
            <w:webHidden/>
          </w:rPr>
          <w:fldChar w:fldCharType="end"/>
        </w:r>
      </w:hyperlink>
    </w:p>
    <w:p w14:paraId="2DF33467" w14:textId="77777777" w:rsidR="00883EEC" w:rsidRDefault="00BC78E6">
      <w:pPr>
        <w:pStyle w:val="TOC2"/>
        <w:tabs>
          <w:tab w:val="right" w:leader="dot" w:pos="9350"/>
        </w:tabs>
        <w:rPr>
          <w:rFonts w:asciiTheme="minorHAnsi" w:eastAsiaTheme="minorEastAsia" w:hAnsiTheme="minorHAnsi" w:cstheme="minorBidi"/>
          <w:noProof/>
          <w:sz w:val="22"/>
          <w:szCs w:val="22"/>
        </w:rPr>
      </w:pPr>
      <w:hyperlink w:anchor="_Toc483903139" w:history="1">
        <w:r w:rsidR="00883EEC" w:rsidRPr="00687644">
          <w:rPr>
            <w:rStyle w:val="Hyperlink"/>
            <w:noProof/>
          </w:rPr>
          <w:t>5410.8 - References</w:t>
        </w:r>
        <w:r w:rsidR="00883EEC">
          <w:rPr>
            <w:noProof/>
            <w:webHidden/>
          </w:rPr>
          <w:tab/>
        </w:r>
        <w:r w:rsidR="00883EEC">
          <w:rPr>
            <w:noProof/>
            <w:webHidden/>
          </w:rPr>
          <w:fldChar w:fldCharType="begin"/>
        </w:r>
        <w:r w:rsidR="00883EEC">
          <w:rPr>
            <w:noProof/>
            <w:webHidden/>
          </w:rPr>
          <w:instrText xml:space="preserve"> PAGEREF _Toc483903139 \h </w:instrText>
        </w:r>
        <w:r w:rsidR="00883EEC">
          <w:rPr>
            <w:noProof/>
            <w:webHidden/>
          </w:rPr>
        </w:r>
        <w:r w:rsidR="00883EEC">
          <w:rPr>
            <w:noProof/>
            <w:webHidden/>
          </w:rPr>
          <w:fldChar w:fldCharType="separate"/>
        </w:r>
        <w:r w:rsidR="00883EEC">
          <w:rPr>
            <w:noProof/>
            <w:webHidden/>
          </w:rPr>
          <w:t>21</w:t>
        </w:r>
        <w:r w:rsidR="00883EEC">
          <w:rPr>
            <w:noProof/>
            <w:webHidden/>
          </w:rPr>
          <w:fldChar w:fldCharType="end"/>
        </w:r>
      </w:hyperlink>
    </w:p>
    <w:p w14:paraId="411B62A3" w14:textId="06D1D71F" w:rsidR="002B5195" w:rsidRDefault="00A87F71" w:rsidP="00266FB4">
      <w:pPr>
        <w:pStyle w:val="Heading2"/>
      </w:pPr>
      <w:r>
        <w:fldChar w:fldCharType="end"/>
      </w:r>
      <w:bookmarkStart w:id="2" w:name="_Toc12867919"/>
      <w:bookmarkStart w:id="3" w:name="_Toc93318378"/>
    </w:p>
    <w:p w14:paraId="52A3D60A" w14:textId="77777777" w:rsidR="002B5195" w:rsidRDefault="002B5195">
      <w:pPr>
        <w:rPr>
          <w:rFonts w:ascii="Arial" w:hAnsi="Arial" w:cs="Arial"/>
          <w:b/>
          <w:bCs/>
          <w:iCs/>
          <w:color w:val="0000FF"/>
          <w:szCs w:val="28"/>
        </w:rPr>
      </w:pPr>
      <w:r>
        <w:br w:type="page"/>
      </w:r>
    </w:p>
    <w:p w14:paraId="72571AC4" w14:textId="0EDE565B" w:rsidR="00A87F71" w:rsidRDefault="00A87F71" w:rsidP="00266FB4">
      <w:pPr>
        <w:pStyle w:val="Heading2"/>
      </w:pPr>
      <w:bookmarkStart w:id="4" w:name="_Toc483903113"/>
      <w:r>
        <w:lastRenderedPageBreak/>
        <w:t xml:space="preserve">5410.1 </w:t>
      </w:r>
      <w:r w:rsidR="004F5009">
        <w:t>-</w:t>
      </w:r>
      <w:r>
        <w:t xml:space="preserve"> Authority</w:t>
      </w:r>
      <w:bookmarkEnd w:id="2"/>
      <w:bookmarkEnd w:id="3"/>
      <w:bookmarkEnd w:id="4"/>
    </w:p>
    <w:p w14:paraId="12AAC8F1" w14:textId="77777777" w:rsidR="00F46F5B" w:rsidRPr="004F5009" w:rsidRDefault="00F46F5B" w:rsidP="004B0A25">
      <w:pPr>
        <w:rPr>
          <w:sz w:val="20"/>
          <w:szCs w:val="20"/>
        </w:rPr>
      </w:pPr>
    </w:p>
    <w:p w14:paraId="3CEB8338" w14:textId="77777777" w:rsidR="00A87F71" w:rsidRDefault="002D5B49" w:rsidP="00266FB4">
      <w:pPr>
        <w:tabs>
          <w:tab w:val="left" w:pos="576"/>
          <w:tab w:val="left" w:pos="1296"/>
          <w:tab w:val="left" w:pos="6336"/>
        </w:tabs>
      </w:pPr>
      <w:r>
        <w:t>The primary laws and policies governing</w:t>
      </w:r>
      <w:r w:rsidR="00636130">
        <w:t xml:space="preserve"> Forest Service appraisals are</w:t>
      </w:r>
      <w:r w:rsidR="00A87F71">
        <w:t xml:space="preserve"> as follows:</w:t>
      </w:r>
    </w:p>
    <w:p w14:paraId="705BE548" w14:textId="441C05F9" w:rsidR="00A66E29" w:rsidRDefault="00A66E29" w:rsidP="00A66E29">
      <w:pPr>
        <w:pStyle w:val="NumberList1"/>
      </w:pPr>
      <w:r>
        <w:t xml:space="preserve">1.  </w:t>
      </w:r>
      <w:r w:rsidRPr="007704D9">
        <w:rPr>
          <w:u w:val="single"/>
        </w:rPr>
        <w:t>Federal Land Exchange Facilitation Act of 1988, as amended (FLEFA) (43 U.S.C. 1716)</w:t>
      </w:r>
      <w:r w:rsidR="00AE2DE2" w:rsidRPr="00AE2DE2">
        <w:t xml:space="preserve">.  </w:t>
      </w:r>
      <w:r>
        <w:t>This Act, which amends FLPMA, provides uniform criteria for appraisals in land exchanges to reflect nationally recognized appraisal standards and establish procedures for resolution of appraisal disputes in exchanges.</w:t>
      </w:r>
    </w:p>
    <w:p w14:paraId="6C165898" w14:textId="528F0C2B" w:rsidR="00A87F71" w:rsidRDefault="00A66E29" w:rsidP="00A66E29">
      <w:pPr>
        <w:pStyle w:val="NumberList1"/>
      </w:pPr>
      <w:r>
        <w:t xml:space="preserve">2.  </w:t>
      </w:r>
      <w:r w:rsidR="002C551B" w:rsidRPr="007704D9">
        <w:rPr>
          <w:u w:val="single"/>
        </w:rPr>
        <w:t>Federal</w:t>
      </w:r>
      <w:r w:rsidR="00A87F71" w:rsidRPr="007704D9">
        <w:rPr>
          <w:u w:val="single"/>
        </w:rPr>
        <w:t xml:space="preserve"> Land Policy and Management Act of 1976, as amended</w:t>
      </w:r>
      <w:r w:rsidR="002D4615" w:rsidRPr="007704D9">
        <w:rPr>
          <w:u w:val="single"/>
        </w:rPr>
        <w:t xml:space="preserve"> (FLPMA)</w:t>
      </w:r>
      <w:r w:rsidR="00A87F71" w:rsidRPr="007704D9">
        <w:rPr>
          <w:u w:val="single"/>
        </w:rPr>
        <w:t xml:space="preserve"> (43 U.S.C. </w:t>
      </w:r>
      <w:r w:rsidR="00BF5832" w:rsidRPr="007704D9">
        <w:rPr>
          <w:u w:val="single"/>
        </w:rPr>
        <w:t>1716</w:t>
      </w:r>
      <w:r w:rsidR="00A87F71" w:rsidRPr="007704D9">
        <w:rPr>
          <w:u w:val="single"/>
        </w:rPr>
        <w:t>)</w:t>
      </w:r>
      <w:r w:rsidR="00AE2DE2">
        <w:t xml:space="preserve">.  </w:t>
      </w:r>
      <w:r w:rsidR="00A87F71">
        <w:t>This Act provides uniform rules</w:t>
      </w:r>
      <w:r w:rsidR="003D4912">
        <w:t xml:space="preserve"> </w:t>
      </w:r>
      <w:r w:rsidR="00A87F71">
        <w:t>and</w:t>
      </w:r>
      <w:r w:rsidR="003D4912">
        <w:t xml:space="preserve"> </w:t>
      </w:r>
      <w:r w:rsidR="00A87F71">
        <w:t xml:space="preserve">regulations </w:t>
      </w:r>
      <w:r w:rsidR="003D4912">
        <w:t>for</w:t>
      </w:r>
      <w:r w:rsidR="00A87F71">
        <w:t xml:space="preserve"> land appraisals</w:t>
      </w:r>
      <w:r w:rsidR="0072670D">
        <w:t xml:space="preserve"> </w:t>
      </w:r>
      <w:r w:rsidR="00BF5832">
        <w:t xml:space="preserve">for exchanges </w:t>
      </w:r>
      <w:r w:rsidR="0072670D">
        <w:t>and establishes procedures and guidelines for the resolution of appraisal disputes</w:t>
      </w:r>
      <w:r w:rsidR="00A87F71">
        <w:t xml:space="preserve"> </w:t>
      </w:r>
      <w:r w:rsidR="00BF5832">
        <w:t xml:space="preserve">in exchange cases </w:t>
      </w:r>
      <w:r w:rsidR="0072670D">
        <w:t xml:space="preserve">that </w:t>
      </w:r>
      <w:r w:rsidR="00A87F71">
        <w:t>reflect nationally recognized appra</w:t>
      </w:r>
      <w:r w:rsidR="0072670D">
        <w:t>isal standards</w:t>
      </w:r>
      <w:r w:rsidR="00A87F71">
        <w:t>.</w:t>
      </w:r>
    </w:p>
    <w:p w14:paraId="0690454D" w14:textId="338B7EB8" w:rsidR="00977B2B" w:rsidRPr="00A66E29" w:rsidRDefault="00A66E29" w:rsidP="00A66E29">
      <w:pPr>
        <w:pStyle w:val="NumberList1"/>
      </w:pPr>
      <w:r>
        <w:t xml:space="preserve">3.  </w:t>
      </w:r>
      <w:r w:rsidR="00A87F71" w:rsidRPr="007704D9">
        <w:rPr>
          <w:u w:val="single"/>
        </w:rPr>
        <w:t>Financial Institutions Reform, Recovery and Enforcement Act of 1989, Title XI</w:t>
      </w:r>
      <w:r w:rsidR="00DD3796" w:rsidRPr="007704D9">
        <w:rPr>
          <w:u w:val="single"/>
        </w:rPr>
        <w:t>,</w:t>
      </w:r>
      <w:r w:rsidR="00A87F71" w:rsidRPr="007704D9">
        <w:rPr>
          <w:u w:val="single"/>
        </w:rPr>
        <w:t xml:space="preserve"> as amended</w:t>
      </w:r>
      <w:r w:rsidR="00DD3796" w:rsidRPr="007704D9">
        <w:rPr>
          <w:u w:val="single"/>
        </w:rPr>
        <w:t xml:space="preserve"> (FIRREA)</w:t>
      </w:r>
      <w:r w:rsidR="00A87F71" w:rsidRPr="007704D9">
        <w:rPr>
          <w:u w:val="single"/>
        </w:rPr>
        <w:t xml:space="preserve"> (12 U.S.C. 1331)</w:t>
      </w:r>
      <w:r w:rsidR="00AE2DE2">
        <w:t xml:space="preserve">.  </w:t>
      </w:r>
      <w:r w:rsidR="00A87F71" w:rsidRPr="00A66E29">
        <w:t>This Act requires the establishment of State programs for the licensing and certification of appraisers.</w:t>
      </w:r>
    </w:p>
    <w:p w14:paraId="57DED627" w14:textId="6F647581" w:rsidR="00325280" w:rsidRPr="00A66E29" w:rsidRDefault="00A66E29" w:rsidP="00A66E29">
      <w:pPr>
        <w:pStyle w:val="NumberList1"/>
      </w:pPr>
      <w:r>
        <w:t xml:space="preserve">4.  </w:t>
      </w:r>
      <w:r w:rsidR="00325280" w:rsidRPr="007704D9">
        <w:rPr>
          <w:u w:val="single"/>
        </w:rPr>
        <w:t>Freedom of Information Act of 1966 as amended</w:t>
      </w:r>
      <w:r w:rsidR="007A7736" w:rsidRPr="007704D9">
        <w:rPr>
          <w:u w:val="single"/>
        </w:rPr>
        <w:t xml:space="preserve"> (FOIA)</w:t>
      </w:r>
      <w:r w:rsidR="00325280" w:rsidRPr="007704D9">
        <w:rPr>
          <w:u w:val="single"/>
        </w:rPr>
        <w:t xml:space="preserve"> (5 U.S.C. 552)</w:t>
      </w:r>
      <w:r w:rsidR="00AE2DE2">
        <w:t xml:space="preserve">.  </w:t>
      </w:r>
      <w:r w:rsidR="00384D7E" w:rsidRPr="00A66E29">
        <w:t>This Act d</w:t>
      </w:r>
      <w:r w:rsidR="00325280" w:rsidRPr="00A66E29">
        <w:t>irects agencies to make records available to the public, upon written request; establishes exemptions to the Act describing circumstances in which records may be withheld; provides an appeal process when access to records is denied; and requires that agencies inform appellants of the provisions for judicial review if an appeal is denied.</w:t>
      </w:r>
    </w:p>
    <w:p w14:paraId="1ACA8B49" w14:textId="320728F7" w:rsidR="00325280" w:rsidRPr="0036010B" w:rsidRDefault="00A66E29" w:rsidP="00977B2B">
      <w:pPr>
        <w:pStyle w:val="NumberLista"/>
        <w:ind w:left="1440"/>
      </w:pPr>
      <w:r>
        <w:t xml:space="preserve">a. </w:t>
      </w:r>
      <w:r w:rsidR="008B12E4">
        <w:t xml:space="preserve"> </w:t>
      </w:r>
      <w:r w:rsidR="00325280" w:rsidRPr="007704D9">
        <w:rPr>
          <w:u w:val="single"/>
        </w:rPr>
        <w:t>Title 7, CFR, Subtitle A</w:t>
      </w:r>
      <w:r w:rsidR="00325280" w:rsidRPr="00A349C3">
        <w:t>.</w:t>
      </w:r>
      <w:r w:rsidR="00325280">
        <w:t xml:space="preserve"> Part 1, Subpart A e</w:t>
      </w:r>
      <w:r w:rsidR="00325280" w:rsidRPr="0036010B">
        <w:t>stablishes U</w:t>
      </w:r>
      <w:r w:rsidR="00325280">
        <w:t>.</w:t>
      </w:r>
      <w:r w:rsidR="00325280" w:rsidRPr="0036010B">
        <w:t>S</w:t>
      </w:r>
      <w:r w:rsidR="00325280">
        <w:t xml:space="preserve">. </w:t>
      </w:r>
      <w:r w:rsidR="00325280" w:rsidRPr="0036010B">
        <w:t>D</w:t>
      </w:r>
      <w:r w:rsidR="00325280">
        <w:t>epartment of Agriculture (USDA)</w:t>
      </w:r>
      <w:r w:rsidR="00325280" w:rsidRPr="0036010B">
        <w:t xml:space="preserve"> policy, procedures, requirements, and responsibilities for administration and coordination of the FOIA</w:t>
      </w:r>
      <w:r w:rsidR="00325280">
        <w:t xml:space="preserve">. 7 CFR 1.14 </w:t>
      </w:r>
      <w:r>
        <w:t xml:space="preserve">establishes that </w:t>
      </w:r>
      <w:r w:rsidR="00325280" w:rsidRPr="0036010B">
        <w:t>agencies may not deny a FOIA appeal without USDA</w:t>
      </w:r>
      <w:r w:rsidR="00325280">
        <w:t xml:space="preserve"> </w:t>
      </w:r>
      <w:r w:rsidR="00325280" w:rsidRPr="0036010B">
        <w:t xml:space="preserve">Office of </w:t>
      </w:r>
      <w:r w:rsidR="00325280">
        <w:t xml:space="preserve">the </w:t>
      </w:r>
      <w:r w:rsidR="00325280" w:rsidRPr="0036010B">
        <w:t>Gene</w:t>
      </w:r>
      <w:r w:rsidR="00AE2DE2">
        <w:t xml:space="preserve">ral Counsel (OGC) concurrence.  </w:t>
      </w:r>
      <w:r w:rsidR="00325280" w:rsidRPr="0036010B">
        <w:t xml:space="preserve">In addition, </w:t>
      </w:r>
      <w:r w:rsidR="00325280">
        <w:t>7 CFR 1.215</w:t>
      </w:r>
      <w:r w:rsidR="00325280" w:rsidRPr="0036010B">
        <w:t xml:space="preserve"> establishes that </w:t>
      </w:r>
      <w:r w:rsidR="00325280" w:rsidRPr="00F25482">
        <w:rPr>
          <w:i/>
        </w:rPr>
        <w:t>subpoena duces tecum</w:t>
      </w:r>
      <w:r w:rsidR="00325280" w:rsidRPr="0036010B">
        <w:t xml:space="preserve">, for USDA records in judicial or administrative proceedings in which the United States is not a party, </w:t>
      </w:r>
      <w:r w:rsidR="006E5CB2">
        <w:t>must</w:t>
      </w:r>
      <w:r w:rsidR="00AE2DE2">
        <w:t xml:space="preserve"> be processed as FOIA requests.  </w:t>
      </w:r>
      <w:r w:rsidR="00325280" w:rsidRPr="0036010B">
        <w:t xml:space="preserve">In addition, </w:t>
      </w:r>
      <w:r w:rsidR="00325280">
        <w:t>7 CFR</w:t>
      </w:r>
      <w:r w:rsidR="00325280" w:rsidRPr="0036010B">
        <w:t xml:space="preserve"> 2.31 establishes that USDA</w:t>
      </w:r>
      <w:r w:rsidR="007A7736">
        <w:t xml:space="preserve"> and</w:t>
      </w:r>
      <w:r w:rsidR="00325280" w:rsidRPr="0036010B">
        <w:t xml:space="preserve"> OGC will certify documents as true copies of those on file in the </w:t>
      </w:r>
      <w:r w:rsidR="00325280">
        <w:t>A</w:t>
      </w:r>
      <w:r w:rsidR="00325280" w:rsidRPr="0036010B">
        <w:t>gency.</w:t>
      </w:r>
    </w:p>
    <w:p w14:paraId="674E1F52" w14:textId="44E11DCC" w:rsidR="00325280" w:rsidRPr="0036010B" w:rsidRDefault="00A66E29" w:rsidP="00A66E29">
      <w:pPr>
        <w:pStyle w:val="NumberLista"/>
        <w:ind w:left="1440"/>
      </w:pPr>
      <w:r>
        <w:t xml:space="preserve">b. </w:t>
      </w:r>
      <w:r w:rsidR="008B12E4">
        <w:t xml:space="preserve"> </w:t>
      </w:r>
      <w:r w:rsidR="00384D7E" w:rsidRPr="007704D9">
        <w:rPr>
          <w:u w:val="single"/>
        </w:rPr>
        <w:t xml:space="preserve">Title </w:t>
      </w:r>
      <w:r w:rsidR="00325280" w:rsidRPr="007704D9">
        <w:rPr>
          <w:u w:val="single"/>
        </w:rPr>
        <w:t>36</w:t>
      </w:r>
      <w:r w:rsidR="00384D7E" w:rsidRPr="007704D9">
        <w:rPr>
          <w:u w:val="single"/>
        </w:rPr>
        <w:t>,</w:t>
      </w:r>
      <w:r w:rsidR="00325280" w:rsidRPr="007704D9">
        <w:rPr>
          <w:u w:val="single"/>
        </w:rPr>
        <w:t xml:space="preserve"> CFR</w:t>
      </w:r>
      <w:r w:rsidR="00384D7E" w:rsidRPr="007704D9">
        <w:rPr>
          <w:u w:val="single"/>
        </w:rPr>
        <w:t>, Chapter II, Subpart B, Sections</w:t>
      </w:r>
      <w:r w:rsidR="00325280" w:rsidRPr="007704D9">
        <w:rPr>
          <w:u w:val="single"/>
        </w:rPr>
        <w:t xml:space="preserve"> 200.6 to 200.8</w:t>
      </w:r>
      <w:r w:rsidR="00325280" w:rsidRPr="00A349C3">
        <w:t>.</w:t>
      </w:r>
      <w:r w:rsidR="00325280">
        <w:t xml:space="preserve">  S</w:t>
      </w:r>
      <w:r w:rsidR="00325280" w:rsidRPr="0036010B">
        <w:t>et</w:t>
      </w:r>
      <w:r w:rsidR="00325280">
        <w:t>s</w:t>
      </w:r>
      <w:r w:rsidR="00325280" w:rsidRPr="0036010B">
        <w:t xml:space="preserve"> forth and describe</w:t>
      </w:r>
      <w:r w:rsidR="00325280">
        <w:t>s</w:t>
      </w:r>
      <w:r w:rsidR="00325280" w:rsidRPr="0036010B">
        <w:t xml:space="preserve"> the</w:t>
      </w:r>
      <w:r w:rsidR="00325280">
        <w:t xml:space="preserve"> rules for accessing Forest Service records and where they can be found</w:t>
      </w:r>
      <w:r w:rsidR="00A64808">
        <w:t xml:space="preserve">. </w:t>
      </w:r>
      <w:r w:rsidR="007A7736">
        <w:t>It</w:t>
      </w:r>
      <w:r w:rsidR="007A7736" w:rsidRPr="0036010B">
        <w:t xml:space="preserve"> </w:t>
      </w:r>
      <w:r w:rsidR="00325280" w:rsidRPr="0036010B">
        <w:t>also describe</w:t>
      </w:r>
      <w:r w:rsidR="007A7736">
        <w:t>s</w:t>
      </w:r>
      <w:r w:rsidR="00325280" w:rsidRPr="0036010B">
        <w:t xml:space="preserve"> the appeals process when requests for records are denied.</w:t>
      </w:r>
    </w:p>
    <w:p w14:paraId="59D66E4F" w14:textId="6FBC663C" w:rsidR="004F5009" w:rsidRDefault="00BE2C63" w:rsidP="00A66E29">
      <w:pPr>
        <w:pStyle w:val="NumberList1"/>
      </w:pPr>
      <w:r>
        <w:t xml:space="preserve">5.  </w:t>
      </w:r>
      <w:r w:rsidR="00A87F71" w:rsidRPr="007704D9">
        <w:rPr>
          <w:u w:val="single"/>
        </w:rPr>
        <w:t xml:space="preserve">Office of Management and Budget </w:t>
      </w:r>
      <w:r w:rsidR="00C81C61" w:rsidRPr="007704D9">
        <w:rPr>
          <w:u w:val="single"/>
        </w:rPr>
        <w:t>(</w:t>
      </w:r>
      <w:r w:rsidR="00E0300C" w:rsidRPr="007704D9">
        <w:rPr>
          <w:u w:val="single"/>
        </w:rPr>
        <w:t xml:space="preserve">OMB) </w:t>
      </w:r>
      <w:r w:rsidR="00A87F71" w:rsidRPr="007704D9">
        <w:rPr>
          <w:u w:val="single"/>
        </w:rPr>
        <w:t>Bulletin</w:t>
      </w:r>
      <w:r w:rsidR="00384D7E" w:rsidRPr="007704D9">
        <w:rPr>
          <w:u w:val="single"/>
        </w:rPr>
        <w:t xml:space="preserve"> </w:t>
      </w:r>
      <w:r w:rsidR="00A87F71" w:rsidRPr="007704D9">
        <w:rPr>
          <w:u w:val="single"/>
        </w:rPr>
        <w:t>92-06</w:t>
      </w:r>
      <w:r w:rsidR="0091184F" w:rsidRPr="007704D9">
        <w:rPr>
          <w:u w:val="single"/>
        </w:rPr>
        <w:t xml:space="preserve"> (Guidance on Real Estate Appraisal Standards and Practices)</w:t>
      </w:r>
      <w:r w:rsidR="00A87F71" w:rsidRPr="007704D9">
        <w:rPr>
          <w:u w:val="single"/>
        </w:rPr>
        <w:t>, March 16, 1992</w:t>
      </w:r>
      <w:r w:rsidR="00AE2DE2">
        <w:t xml:space="preserve">.  </w:t>
      </w:r>
      <w:r w:rsidR="00A87F71">
        <w:t xml:space="preserve">This Bulletin provides guidance to </w:t>
      </w:r>
      <w:r w:rsidR="002C551B">
        <w:t>Federal</w:t>
      </w:r>
      <w:r w:rsidR="00A87F71">
        <w:t xml:space="preserve"> </w:t>
      </w:r>
      <w:r w:rsidR="003D4912">
        <w:t xml:space="preserve">agencies </w:t>
      </w:r>
      <w:r w:rsidR="00331CA5">
        <w:t xml:space="preserve">regarding </w:t>
      </w:r>
      <w:r w:rsidR="00A87F71">
        <w:t xml:space="preserve">standards and practices </w:t>
      </w:r>
      <w:r w:rsidR="003D4912">
        <w:t xml:space="preserve">of </w:t>
      </w:r>
      <w:r w:rsidR="00A87F71">
        <w:t>real estate appraisals and re</w:t>
      </w:r>
      <w:r>
        <w:t xml:space="preserve">al estate </w:t>
      </w:r>
      <w:r w:rsidR="00AE2DE2">
        <w:t xml:space="preserve">appraisal training.  </w:t>
      </w:r>
      <w:r w:rsidR="00A87F71">
        <w:t xml:space="preserve">It also provides that </w:t>
      </w:r>
      <w:r w:rsidR="002C551B">
        <w:t>Federal</w:t>
      </w:r>
      <w:r w:rsidR="00A87F71">
        <w:t xml:space="preserve"> employees who choose to become </w:t>
      </w:r>
      <w:r w:rsidR="008B12E4">
        <w:t>S</w:t>
      </w:r>
      <w:r w:rsidR="00A87F71">
        <w:t>tate-</w:t>
      </w:r>
    </w:p>
    <w:p w14:paraId="0A35E902" w14:textId="77777777" w:rsidR="004F5009" w:rsidRDefault="004F5009">
      <w:r>
        <w:br w:type="page"/>
      </w:r>
    </w:p>
    <w:p w14:paraId="1265DB95" w14:textId="1252B6A7" w:rsidR="00325280" w:rsidRDefault="00A87F71" w:rsidP="00A66E29">
      <w:pPr>
        <w:pStyle w:val="NumberList1"/>
      </w:pPr>
      <w:r>
        <w:lastRenderedPageBreak/>
        <w:t xml:space="preserve">licensed or certified real estate appraisers need only be licensed or certified in one </w:t>
      </w:r>
      <w:r w:rsidR="008B12E4">
        <w:t>S</w:t>
      </w:r>
      <w:r>
        <w:t xml:space="preserve">tate or territory to perform real estate appraisal duties as </w:t>
      </w:r>
      <w:r w:rsidR="002C551B">
        <w:t>Federal</w:t>
      </w:r>
      <w:r>
        <w:t xml:space="preserve"> employees in all </w:t>
      </w:r>
      <w:r w:rsidR="008B12E4">
        <w:t>S</w:t>
      </w:r>
      <w:r>
        <w:t xml:space="preserve">tates and territories. </w:t>
      </w:r>
    </w:p>
    <w:p w14:paraId="68A5A417" w14:textId="1D46A3CF" w:rsidR="00325280" w:rsidRDefault="00BE2C63" w:rsidP="00A66E29">
      <w:pPr>
        <w:pStyle w:val="NumberList1"/>
      </w:pPr>
      <w:r>
        <w:t xml:space="preserve">6.  </w:t>
      </w:r>
      <w:r w:rsidR="00325280" w:rsidRPr="007704D9">
        <w:rPr>
          <w:u w:val="single"/>
        </w:rPr>
        <w:t xml:space="preserve">Office of Personnel Management </w:t>
      </w:r>
      <w:r w:rsidR="00711C86" w:rsidRPr="007704D9">
        <w:rPr>
          <w:u w:val="single"/>
        </w:rPr>
        <w:t>General Schedule Qualification Policies</w:t>
      </w:r>
      <w:r w:rsidR="00AE2DE2">
        <w:t xml:space="preserve">.  </w:t>
      </w:r>
      <w:r w:rsidR="00711C86">
        <w:t xml:space="preserve">These policies, specifically those listed under Application of Qualification Standards, Other Requirements or Provisions, </w:t>
      </w:r>
      <w:r w:rsidR="00325280">
        <w:t>appl</w:t>
      </w:r>
      <w:r w:rsidR="00711C86">
        <w:t>y</w:t>
      </w:r>
      <w:r w:rsidR="00325280">
        <w:t xml:space="preserve"> to appraisers and cover such topics as licensure, certification, and other requirements</w:t>
      </w:r>
      <w:r w:rsidR="00711C86">
        <w:t xml:space="preserve"> (</w:t>
      </w:r>
      <w:hyperlink r:id="rId13" w:history="1">
        <w:r w:rsidR="00A66E29" w:rsidRPr="00574CC2">
          <w:rPr>
            <w:rStyle w:val="Hyperlink"/>
          </w:rPr>
          <w:t>www.opm.gov</w:t>
        </w:r>
      </w:hyperlink>
      <w:r w:rsidR="00711C86">
        <w:t>)</w:t>
      </w:r>
      <w:r w:rsidR="007A7736">
        <w:t>.</w:t>
      </w:r>
    </w:p>
    <w:p w14:paraId="4C5FED64" w14:textId="052DA97C" w:rsidR="00A66E29" w:rsidRPr="00A66E29" w:rsidRDefault="00BE2C63" w:rsidP="00A66E29">
      <w:pPr>
        <w:pStyle w:val="NumberList1"/>
      </w:pPr>
      <w:r>
        <w:t xml:space="preserve">7.  </w:t>
      </w:r>
      <w:r w:rsidR="00A66E29" w:rsidRPr="007704D9">
        <w:rPr>
          <w:u w:val="single"/>
        </w:rPr>
        <w:t>Privacy Act of 1974 (Privacy Act) (5 U.S.C. 552a)</w:t>
      </w:r>
      <w:r w:rsidR="00AE2DE2">
        <w:t xml:space="preserve">.  </w:t>
      </w:r>
      <w:r w:rsidR="00A66E29" w:rsidRPr="00A66E29">
        <w:t>This Act directs agencies to safeguard the privacy of individuals by only disclosing certain records to others for certain purposes or with an individual's written consent; provides individuals with access to and the means to amend their records; establishes exemptions by which access or amendment may be denied; and provides an appeal process when requests for a</w:t>
      </w:r>
      <w:r w:rsidR="00AE2DE2">
        <w:t xml:space="preserve">ccess or amendment are denied.  </w:t>
      </w:r>
      <w:r w:rsidR="00A66E29" w:rsidRPr="00A66E29">
        <w:t>Also, requires that agencies inform appellants of their right to file a concise statement and the provisions thereof, and to inform them of their right to seek judicial review.</w:t>
      </w:r>
    </w:p>
    <w:p w14:paraId="55301A78" w14:textId="79288FB3" w:rsidR="008B12E4" w:rsidRDefault="008B12E4" w:rsidP="008B12E4">
      <w:pPr>
        <w:pStyle w:val="NumberLista"/>
      </w:pPr>
      <w:r>
        <w:t xml:space="preserve">a.  </w:t>
      </w:r>
      <w:r w:rsidR="00A66E29" w:rsidRPr="007704D9">
        <w:rPr>
          <w:u w:val="single"/>
        </w:rPr>
        <w:t>Title 5, CFR, Subchapter B, Parts 293 and 297</w:t>
      </w:r>
      <w:r w:rsidR="00AE2DE2">
        <w:t xml:space="preserve">.  </w:t>
      </w:r>
      <w:r w:rsidR="00A66E29">
        <w:t>P</w:t>
      </w:r>
      <w:r w:rsidR="00A66E29" w:rsidRPr="0036010B">
        <w:t>rovide</w:t>
      </w:r>
      <w:r w:rsidR="00A66E29">
        <w:t>s</w:t>
      </w:r>
      <w:r w:rsidR="00A66E29" w:rsidRPr="0036010B">
        <w:t xml:space="preserve"> </w:t>
      </w:r>
      <w:r w:rsidR="00A66E29">
        <w:t>Office of Personnel Management (</w:t>
      </w:r>
      <w:r w:rsidR="00A66E29" w:rsidRPr="0036010B">
        <w:t>OPM</w:t>
      </w:r>
      <w:r w:rsidR="00A66E29">
        <w:t>)</w:t>
      </w:r>
      <w:r w:rsidR="00A66E29" w:rsidRPr="0036010B">
        <w:t xml:space="preserve"> policy regarding personnel records.</w:t>
      </w:r>
    </w:p>
    <w:p w14:paraId="1722F77D" w14:textId="253C37E7" w:rsidR="00A66E29" w:rsidRPr="0036010B" w:rsidRDefault="008B12E4" w:rsidP="008B12E4">
      <w:pPr>
        <w:pStyle w:val="NumberLista"/>
      </w:pPr>
      <w:r>
        <w:t xml:space="preserve">b.  </w:t>
      </w:r>
      <w:r w:rsidR="00A66E29" w:rsidRPr="007704D9">
        <w:rPr>
          <w:u w:val="single"/>
        </w:rPr>
        <w:t>Title 7, CFR, Subtitle A, Part 1, Subpart G</w:t>
      </w:r>
      <w:r w:rsidR="00A66E29" w:rsidRPr="00A349C3">
        <w:t>.</w:t>
      </w:r>
      <w:r w:rsidR="00AE2DE2">
        <w:t xml:space="preserve">  </w:t>
      </w:r>
      <w:r w:rsidR="00A66E29">
        <w:t>E</w:t>
      </w:r>
      <w:r w:rsidR="00A66E29" w:rsidRPr="0036010B">
        <w:t>stablishes USDA policy, procedures, requirements, and responsibilities for administr</w:t>
      </w:r>
      <w:r w:rsidR="00A66E29">
        <w:t>ation and coordination of the Privacy Act</w:t>
      </w:r>
      <w:r w:rsidR="00A66E29" w:rsidRPr="0036010B">
        <w:t>.</w:t>
      </w:r>
    </w:p>
    <w:p w14:paraId="328BEB6E" w14:textId="77777777" w:rsidR="00427580" w:rsidRDefault="00427580" w:rsidP="00427580">
      <w:pPr>
        <w:pStyle w:val="ListParagraph"/>
      </w:pPr>
    </w:p>
    <w:p w14:paraId="091F2FC8" w14:textId="40507585" w:rsidR="00BE2C63" w:rsidRPr="00BE2C63" w:rsidRDefault="00BE2C63" w:rsidP="00427580">
      <w:pPr>
        <w:pStyle w:val="ListParagraph"/>
        <w:rPr>
          <w:rStyle w:val="CommentReference"/>
          <w:sz w:val="24"/>
          <w:szCs w:val="24"/>
        </w:rPr>
      </w:pPr>
      <w:r>
        <w:t xml:space="preserve">8.  </w:t>
      </w:r>
      <w:r w:rsidRPr="007704D9">
        <w:rPr>
          <w:u w:val="single"/>
        </w:rPr>
        <w:t>Small Tracts Act (STA) (Public Law 97-465, 96 STAT. 2535)</w:t>
      </w:r>
      <w:r w:rsidR="00AE2DE2">
        <w:t xml:space="preserve">.  </w:t>
      </w:r>
      <w:r w:rsidRPr="00BE2C63">
        <w:t xml:space="preserve">The Act authorizes the Secretary of Agriculture to convey certain National Forest System lands, and for other purposes.  </w:t>
      </w:r>
      <w:r w:rsidRPr="00BE2C63">
        <w:rPr>
          <w:rStyle w:val="CommentReference"/>
          <w:sz w:val="24"/>
          <w:szCs w:val="24"/>
        </w:rPr>
        <w:t xml:space="preserve"> </w:t>
      </w:r>
    </w:p>
    <w:p w14:paraId="0633B7CF" w14:textId="77777777" w:rsidR="00BE2C63" w:rsidRDefault="00BE2C63" w:rsidP="00A66E29">
      <w:pPr>
        <w:pStyle w:val="ListParagraph"/>
      </w:pPr>
    </w:p>
    <w:p w14:paraId="3B8D655F" w14:textId="04DC2DD6" w:rsidR="00A66E29" w:rsidRPr="00E46633" w:rsidRDefault="00BE2C63" w:rsidP="00A66E29">
      <w:pPr>
        <w:pStyle w:val="ListParagraph"/>
      </w:pPr>
      <w:r>
        <w:t xml:space="preserve">9.  </w:t>
      </w:r>
      <w:r w:rsidR="00A66E29" w:rsidRPr="007704D9">
        <w:rPr>
          <w:u w:val="single"/>
        </w:rPr>
        <w:t xml:space="preserve">Uniform Relocation Assistance and Real Property Acquisition Policies Act of 1970, as amended (Uniform Act) (42 U.S.C. 4601, </w:t>
      </w:r>
      <w:r w:rsidR="00A66E29" w:rsidRPr="007704D9">
        <w:rPr>
          <w:i/>
          <w:u w:val="single"/>
        </w:rPr>
        <w:t>et seq</w:t>
      </w:r>
      <w:r w:rsidR="00A66E29" w:rsidRPr="007704D9">
        <w:rPr>
          <w:u w:val="single"/>
        </w:rPr>
        <w:t>.)</w:t>
      </w:r>
      <w:r w:rsidR="00AE2DE2">
        <w:t xml:space="preserve">.  </w:t>
      </w:r>
      <w:r w:rsidR="00A66E29">
        <w:t xml:space="preserve">This Act establishes standards for the appraisal of property for Federal land acquisitions for both purchase and condemnation.  </w:t>
      </w:r>
    </w:p>
    <w:p w14:paraId="2E2FAFE5" w14:textId="032CA454" w:rsidR="00A87F71" w:rsidRDefault="00A87F71" w:rsidP="00266FB4">
      <w:pPr>
        <w:pStyle w:val="Heading2"/>
      </w:pPr>
      <w:bookmarkStart w:id="5" w:name="_Toc12867920"/>
      <w:bookmarkStart w:id="6" w:name="_Toc93318379"/>
      <w:bookmarkStart w:id="7" w:name="_Toc483903114"/>
      <w:r>
        <w:t xml:space="preserve">5410.2 </w:t>
      </w:r>
      <w:r w:rsidR="004F5009">
        <w:t>-</w:t>
      </w:r>
      <w:r>
        <w:t xml:space="preserve"> Objective</w:t>
      </w:r>
      <w:bookmarkEnd w:id="5"/>
      <w:bookmarkEnd w:id="6"/>
      <w:bookmarkEnd w:id="7"/>
    </w:p>
    <w:p w14:paraId="767BA91F" w14:textId="77777777" w:rsidR="003D4912" w:rsidRPr="004F5009" w:rsidRDefault="003D4912" w:rsidP="00797437">
      <w:pPr>
        <w:rPr>
          <w:sz w:val="20"/>
          <w:szCs w:val="20"/>
        </w:rPr>
      </w:pPr>
    </w:p>
    <w:p w14:paraId="01140EAA" w14:textId="4F92F4B4" w:rsidR="00A87F71" w:rsidRDefault="00A87F71" w:rsidP="00266FB4">
      <w:pPr>
        <w:tabs>
          <w:tab w:val="left" w:pos="576"/>
          <w:tab w:val="left" w:pos="1296"/>
          <w:tab w:val="left" w:pos="6336"/>
        </w:tabs>
      </w:pPr>
      <w:r>
        <w:t xml:space="preserve">The objective </w:t>
      </w:r>
      <w:r w:rsidR="00FE4CB0">
        <w:t>of</w:t>
      </w:r>
      <w:r w:rsidR="003D4912">
        <w:t xml:space="preserve"> </w:t>
      </w:r>
      <w:r w:rsidR="006A22F6">
        <w:t xml:space="preserve">providing </w:t>
      </w:r>
      <w:r>
        <w:t xml:space="preserve">valuation </w:t>
      </w:r>
      <w:r w:rsidR="00FE4CB0">
        <w:t>service</w:t>
      </w:r>
      <w:r w:rsidR="00240A98">
        <w:t>s</w:t>
      </w:r>
      <w:r w:rsidR="00FE4CB0">
        <w:t xml:space="preserve"> </w:t>
      </w:r>
      <w:r w:rsidR="00A316E4">
        <w:t xml:space="preserve">for a broad range of </w:t>
      </w:r>
      <w:r>
        <w:t>landownership adj</w:t>
      </w:r>
      <w:r w:rsidR="00A316E4">
        <w:t xml:space="preserve">ustments, including but not limited to acquisition, disposal, </w:t>
      </w:r>
      <w:r>
        <w:t>leasing,</w:t>
      </w:r>
      <w:r w:rsidR="00A316E4">
        <w:t xml:space="preserve"> </w:t>
      </w:r>
      <w:r>
        <w:t>minerals, and land use authorizations</w:t>
      </w:r>
      <w:r w:rsidR="006F3E56">
        <w:t>,</w:t>
      </w:r>
      <w:r>
        <w:t xml:space="preserve"> is to provide defensible opinions</w:t>
      </w:r>
      <w:r w:rsidR="00FE4CB0">
        <w:t xml:space="preserve"> </w:t>
      </w:r>
      <w:r>
        <w:t>of value that are credible, fair, and equitable to the United States and other parties involved</w:t>
      </w:r>
      <w:r w:rsidR="00AE2DE2">
        <w:t xml:space="preserve">.  </w:t>
      </w:r>
      <w:r>
        <w:t>The appraised value typically represents market value as defined by statute, regulat</w:t>
      </w:r>
      <w:r w:rsidR="00143DBE">
        <w:t xml:space="preserve">ion, </w:t>
      </w:r>
      <w:r>
        <w:t xml:space="preserve">policy, </w:t>
      </w:r>
      <w:r w:rsidR="006A22F6">
        <w:t xml:space="preserve">the </w:t>
      </w:r>
      <w:r w:rsidRPr="006D124C">
        <w:t xml:space="preserve">Uniform Appraisal Standards for </w:t>
      </w:r>
      <w:r w:rsidR="002C551B" w:rsidRPr="006D124C">
        <w:t>Federal</w:t>
      </w:r>
      <w:r w:rsidRPr="006D124C">
        <w:t xml:space="preserve"> Land Acquisitions</w:t>
      </w:r>
      <w:r>
        <w:t xml:space="preserve"> (UASFLA)</w:t>
      </w:r>
      <w:r w:rsidR="006A22F6">
        <w:t xml:space="preserve">, or </w:t>
      </w:r>
      <w:r w:rsidR="00143DBE">
        <w:t xml:space="preserve">the </w:t>
      </w:r>
      <w:r w:rsidR="006A22F6" w:rsidRPr="006D124C">
        <w:t>Uniform Standards of Professional Appraisal Practice</w:t>
      </w:r>
      <w:r w:rsidR="006A22F6">
        <w:rPr>
          <w:i/>
        </w:rPr>
        <w:t xml:space="preserve"> </w:t>
      </w:r>
      <w:r w:rsidR="004F5009" w:rsidRPr="004F5009">
        <w:t>(</w:t>
      </w:r>
      <w:r w:rsidR="006A22F6">
        <w:t>USPAP)</w:t>
      </w:r>
      <w:r w:rsidR="00143DBE">
        <w:t>,</w:t>
      </w:r>
      <w:r w:rsidR="006A22F6">
        <w:t xml:space="preserve"> </w:t>
      </w:r>
      <w:r>
        <w:t>unless a differe</w:t>
      </w:r>
      <w:r w:rsidR="00AE2DE2">
        <w:t xml:space="preserve">nt value is required by law.  </w:t>
      </w:r>
      <w:r>
        <w:t xml:space="preserve">The type of value used as the basis for the value opinion must be defined in the </w:t>
      </w:r>
      <w:r w:rsidRPr="006D124C">
        <w:t>Statement of Work.</w:t>
      </w:r>
      <w:r>
        <w:t xml:space="preserve"> </w:t>
      </w:r>
    </w:p>
    <w:p w14:paraId="798341BB" w14:textId="2D23B5EC" w:rsidR="00A87F71" w:rsidRDefault="00A87F71" w:rsidP="00266FB4">
      <w:pPr>
        <w:pStyle w:val="Heading2"/>
      </w:pPr>
      <w:bookmarkStart w:id="8" w:name="_Toc12867921"/>
      <w:bookmarkStart w:id="9" w:name="_Toc93318380"/>
      <w:bookmarkStart w:id="10" w:name="_Toc483903115"/>
      <w:r>
        <w:lastRenderedPageBreak/>
        <w:t xml:space="preserve">5410.3 </w:t>
      </w:r>
      <w:r w:rsidR="004F5009">
        <w:t>-</w:t>
      </w:r>
      <w:r>
        <w:t xml:space="preserve"> Policy</w:t>
      </w:r>
      <w:bookmarkEnd w:id="8"/>
      <w:bookmarkEnd w:id="9"/>
      <w:bookmarkEnd w:id="10"/>
    </w:p>
    <w:p w14:paraId="3B7DA90F" w14:textId="77777777" w:rsidR="00FE4CB0" w:rsidRPr="004F5009" w:rsidRDefault="00FE4CB0" w:rsidP="00797437">
      <w:pPr>
        <w:rPr>
          <w:sz w:val="20"/>
          <w:szCs w:val="20"/>
        </w:rPr>
      </w:pPr>
    </w:p>
    <w:p w14:paraId="7D47BD8C" w14:textId="63291AF2" w:rsidR="00C81C61" w:rsidRDefault="00A87F71" w:rsidP="00266FB4">
      <w:pPr>
        <w:tabs>
          <w:tab w:val="left" w:pos="576"/>
          <w:tab w:val="left" w:pos="1296"/>
          <w:tab w:val="left" w:pos="6336"/>
        </w:tabs>
      </w:pPr>
      <w:r>
        <w:t xml:space="preserve">Forest Service policy for valuation services </w:t>
      </w:r>
      <w:r w:rsidR="00007B5B">
        <w:t xml:space="preserve">establishes the </w:t>
      </w:r>
      <w:r>
        <w:t>minimum standards for</w:t>
      </w:r>
      <w:r w:rsidRPr="00E87189">
        <w:t xml:space="preserve"> valuation work products</w:t>
      </w:r>
      <w:r>
        <w:t>, appraiser qualifications, responsibilities, and authorities</w:t>
      </w:r>
      <w:r w:rsidR="003411CB">
        <w:t xml:space="preserve"> (hereinafter referred to as “Standards”)</w:t>
      </w:r>
      <w:r w:rsidR="00AE2DE2">
        <w:t xml:space="preserve">.  </w:t>
      </w:r>
      <w:r w:rsidR="00DF4EC4" w:rsidRPr="00CF65FB">
        <w:t xml:space="preserve">The </w:t>
      </w:r>
      <w:r w:rsidR="009D4A4C">
        <w:t>“S</w:t>
      </w:r>
      <w:r w:rsidR="00DF4EC4" w:rsidRPr="00CF65FB">
        <w:t>tandards</w:t>
      </w:r>
      <w:r w:rsidR="00CD7C16">
        <w:t>”</w:t>
      </w:r>
      <w:r w:rsidR="00DF4EC4" w:rsidRPr="00CF65FB">
        <w:t xml:space="preserve"> </w:t>
      </w:r>
      <w:r w:rsidR="00787D28">
        <w:t>are</w:t>
      </w:r>
      <w:r w:rsidR="00C81C61">
        <w:t>:</w:t>
      </w:r>
    </w:p>
    <w:p w14:paraId="1E541727" w14:textId="3D0209FB" w:rsidR="00C81C61" w:rsidRDefault="00E11510" w:rsidP="00787D28">
      <w:pPr>
        <w:pStyle w:val="NumberList1"/>
      </w:pPr>
      <w:r>
        <w:t xml:space="preserve">1.  </w:t>
      </w:r>
      <w:r w:rsidR="00FA0D6D" w:rsidRPr="006D124C">
        <w:t>Uniform Appraisal Standards for Federal Land Acquisitions</w:t>
      </w:r>
      <w:r w:rsidR="00FA0D6D" w:rsidRPr="00C81C61">
        <w:rPr>
          <w:i/>
        </w:rPr>
        <w:t xml:space="preserve"> </w:t>
      </w:r>
      <w:r w:rsidR="00FA0D6D" w:rsidRPr="00CF65FB">
        <w:t>(</w:t>
      </w:r>
      <w:r w:rsidR="00DF4EC4" w:rsidRPr="00CF65FB">
        <w:t>UASFLA</w:t>
      </w:r>
      <w:r w:rsidR="00FA0D6D" w:rsidRPr="00CF65FB">
        <w:t>)</w:t>
      </w:r>
      <w:r w:rsidR="00C81C61">
        <w:t>;</w:t>
      </w:r>
    </w:p>
    <w:p w14:paraId="300C97F9" w14:textId="103C6179" w:rsidR="00C81C61" w:rsidRDefault="00E11510" w:rsidP="00787D28">
      <w:pPr>
        <w:pStyle w:val="NumberList1"/>
      </w:pPr>
      <w:r>
        <w:t xml:space="preserve">2.  </w:t>
      </w:r>
      <w:r w:rsidR="00FA0D6D" w:rsidRPr="006D124C">
        <w:t>Uniform Standards for Professional Appraisal Practice</w:t>
      </w:r>
      <w:r w:rsidR="00FA0D6D" w:rsidRPr="00C81C61">
        <w:rPr>
          <w:i/>
        </w:rPr>
        <w:t xml:space="preserve"> </w:t>
      </w:r>
      <w:r w:rsidR="00FA0D6D" w:rsidRPr="00CF65FB">
        <w:t>(</w:t>
      </w:r>
      <w:r w:rsidR="00DF4EC4" w:rsidRPr="00CF65FB">
        <w:t>USPAP</w:t>
      </w:r>
      <w:r w:rsidR="00FA0D6D" w:rsidRPr="00CF65FB">
        <w:t>)</w:t>
      </w:r>
      <w:r w:rsidR="00C81C61">
        <w:t>;</w:t>
      </w:r>
      <w:r w:rsidR="00FA0D6D" w:rsidRPr="00CF65FB">
        <w:t xml:space="preserve"> </w:t>
      </w:r>
    </w:p>
    <w:p w14:paraId="6E06D389" w14:textId="77741175" w:rsidR="00C81C61" w:rsidRDefault="00E11510" w:rsidP="00787D28">
      <w:pPr>
        <w:pStyle w:val="NumberList1"/>
      </w:pPr>
      <w:r>
        <w:t xml:space="preserve">3.  </w:t>
      </w:r>
      <w:r w:rsidR="00FA0D6D" w:rsidRPr="00CF65FB">
        <w:t>42 U.S.C. 4601</w:t>
      </w:r>
      <w:r w:rsidR="00047486">
        <w:t>,</w:t>
      </w:r>
      <w:r w:rsidR="00FA0D6D" w:rsidRPr="00CF65FB">
        <w:t xml:space="preserve"> </w:t>
      </w:r>
      <w:r w:rsidR="00FA0D6D" w:rsidRPr="00C81C61">
        <w:rPr>
          <w:i/>
        </w:rPr>
        <w:t>et seq</w:t>
      </w:r>
      <w:r w:rsidR="00FA0D6D" w:rsidRPr="00CF65FB">
        <w:t>.</w:t>
      </w:r>
      <w:r w:rsidR="00C81C61">
        <w:t>;</w:t>
      </w:r>
    </w:p>
    <w:p w14:paraId="042D1BF2" w14:textId="3ACE9FAE" w:rsidR="00C81C61" w:rsidRDefault="00E11510" w:rsidP="00787D28">
      <w:pPr>
        <w:pStyle w:val="NumberList1"/>
      </w:pPr>
      <w:r>
        <w:t xml:space="preserve">4.  </w:t>
      </w:r>
      <w:r w:rsidR="00CD7C16">
        <w:t>49 CFR Part 24</w:t>
      </w:r>
      <w:r w:rsidR="00C81C61">
        <w:t>;</w:t>
      </w:r>
    </w:p>
    <w:p w14:paraId="56798099" w14:textId="6F406C6A" w:rsidR="00C81C61" w:rsidRDefault="00E11510" w:rsidP="00787D28">
      <w:pPr>
        <w:pStyle w:val="NumberList1"/>
      </w:pPr>
      <w:r>
        <w:t xml:space="preserve">5.  </w:t>
      </w:r>
      <w:r w:rsidR="00FA0D6D" w:rsidRPr="00CF65FB">
        <w:t>Forest Service Manual</w:t>
      </w:r>
      <w:r w:rsidR="00C81C61">
        <w:t>s</w:t>
      </w:r>
      <w:r w:rsidR="00FA0D6D" w:rsidRPr="00CF65FB">
        <w:t xml:space="preserve"> (FSM) </w:t>
      </w:r>
      <w:r w:rsidR="009D4A4C" w:rsidRPr="00CF65FB">
        <w:t>2700</w:t>
      </w:r>
      <w:r w:rsidR="009D4A4C">
        <w:t xml:space="preserve">, </w:t>
      </w:r>
      <w:r w:rsidR="00FA0D6D" w:rsidRPr="00CF65FB">
        <w:t>5410</w:t>
      </w:r>
      <w:r w:rsidR="009D4A4C">
        <w:t>,</w:t>
      </w:r>
      <w:r w:rsidR="00FA0D6D" w:rsidRPr="00CF65FB">
        <w:t xml:space="preserve"> 6270</w:t>
      </w:r>
      <w:r w:rsidR="00CD7C16">
        <w:t xml:space="preserve">, </w:t>
      </w:r>
      <w:r w:rsidR="00C81C61">
        <w:t>and</w:t>
      </w:r>
      <w:r w:rsidR="00BE2C63">
        <w:t xml:space="preserve"> </w:t>
      </w:r>
      <w:r w:rsidR="00FA0D6D" w:rsidRPr="00CF65FB">
        <w:t>6300</w:t>
      </w:r>
      <w:r w:rsidR="00C81C61">
        <w:t>;</w:t>
      </w:r>
    </w:p>
    <w:p w14:paraId="13ED037D" w14:textId="08F373F6" w:rsidR="0020514F" w:rsidRDefault="00E11510" w:rsidP="00787D28">
      <w:pPr>
        <w:pStyle w:val="NumberList1"/>
      </w:pPr>
      <w:r>
        <w:t xml:space="preserve">6.  </w:t>
      </w:r>
      <w:r w:rsidR="00FA0D6D" w:rsidRPr="00CF65FB">
        <w:t>Forest Service Handbook</w:t>
      </w:r>
      <w:r w:rsidR="00C81C61">
        <w:t>s</w:t>
      </w:r>
      <w:r w:rsidR="00FA0D6D" w:rsidRPr="00CF65FB">
        <w:t xml:space="preserve"> (FSH) </w:t>
      </w:r>
      <w:r w:rsidR="009D4A4C" w:rsidRPr="00CF65FB">
        <w:t xml:space="preserve">2709.11, </w:t>
      </w:r>
      <w:r w:rsidR="009D4A4C">
        <w:t>c</w:t>
      </w:r>
      <w:r w:rsidR="009D4A4C" w:rsidRPr="00CF65FB">
        <w:t>hapter 30</w:t>
      </w:r>
      <w:r w:rsidR="000A351B">
        <w:t>;</w:t>
      </w:r>
      <w:r w:rsidR="009D4A4C">
        <w:t xml:space="preserve"> </w:t>
      </w:r>
      <w:r w:rsidR="000A351B">
        <w:t>5409.12;</w:t>
      </w:r>
      <w:r w:rsidR="00CD7C16">
        <w:t xml:space="preserve"> </w:t>
      </w:r>
      <w:r w:rsidR="000A351B">
        <w:t xml:space="preserve">and </w:t>
      </w:r>
      <w:r w:rsidR="00FA0D6D" w:rsidRPr="00CF65FB">
        <w:t>6309.11</w:t>
      </w:r>
      <w:r w:rsidR="0020514F">
        <w:t>;</w:t>
      </w:r>
      <w:r w:rsidR="00D61500" w:rsidRPr="00CF65FB">
        <w:t xml:space="preserve"> and </w:t>
      </w:r>
    </w:p>
    <w:p w14:paraId="3C7CD3CD" w14:textId="14469F92" w:rsidR="00FC72FA" w:rsidRDefault="00E11510" w:rsidP="002C4FE0">
      <w:pPr>
        <w:pStyle w:val="NumberList1"/>
      </w:pPr>
      <w:r>
        <w:t xml:space="preserve">7.  </w:t>
      </w:r>
      <w:r w:rsidR="00BE2C63">
        <w:t>S</w:t>
      </w:r>
      <w:r w:rsidR="00CD7C16">
        <w:t>tatutory authorities</w:t>
      </w:r>
      <w:r w:rsidR="00D61500" w:rsidRPr="00CF65FB">
        <w:t xml:space="preserve"> for real property transactions, applicable regulations, and the assignment-specific </w:t>
      </w:r>
      <w:r w:rsidR="00D61500" w:rsidRPr="006D124C">
        <w:t>Statement of Work</w:t>
      </w:r>
      <w:r w:rsidR="00D61500" w:rsidRPr="00CF65FB">
        <w:t>.</w:t>
      </w:r>
    </w:p>
    <w:p w14:paraId="03F448A7" w14:textId="2E6920E5" w:rsidR="00D47F60" w:rsidRDefault="00D47F60" w:rsidP="002C4FE0">
      <w:pPr>
        <w:pStyle w:val="Heading2"/>
      </w:pPr>
      <w:bookmarkStart w:id="11" w:name="_Toc483903116"/>
      <w:r>
        <w:t xml:space="preserve">5410.4 </w:t>
      </w:r>
      <w:r w:rsidR="004F5009">
        <w:t>-</w:t>
      </w:r>
      <w:r>
        <w:t xml:space="preserve"> Responsibility</w:t>
      </w:r>
      <w:bookmarkEnd w:id="11"/>
    </w:p>
    <w:p w14:paraId="4B8C1173" w14:textId="77777777" w:rsidR="002C4FE0" w:rsidRPr="004F5009" w:rsidRDefault="002C4FE0" w:rsidP="002C4FE0">
      <w:pPr>
        <w:rPr>
          <w:sz w:val="20"/>
          <w:szCs w:val="20"/>
        </w:rPr>
      </w:pPr>
    </w:p>
    <w:p w14:paraId="4D93E4D7" w14:textId="19B7FB87" w:rsidR="00D47F60" w:rsidRDefault="00A1226E" w:rsidP="00D47F60">
      <w:pPr>
        <w:tabs>
          <w:tab w:val="left" w:pos="288"/>
          <w:tab w:val="left" w:pos="576"/>
          <w:tab w:val="left" w:pos="1296"/>
          <w:tab w:val="left" w:pos="6336"/>
        </w:tabs>
      </w:pPr>
      <w:r>
        <w:t>The Under Secretary of Agriculture for Natural Resources and the Environment delegated</w:t>
      </w:r>
      <w:r w:rsidR="00266721">
        <w:t xml:space="preserve"> </w:t>
      </w:r>
      <w:r w:rsidR="002D4615" w:rsidRPr="00992DA5">
        <w:t xml:space="preserve">to the Chief </w:t>
      </w:r>
      <w:r w:rsidR="008B12E4">
        <w:t xml:space="preserve">the </w:t>
      </w:r>
      <w:r w:rsidR="002D4615" w:rsidRPr="00992DA5">
        <w:t xml:space="preserve">authority </w:t>
      </w:r>
      <w:r w:rsidR="002D4615">
        <w:t>to make appraisals in connection with acquisition of lands and interests in lands carried out by the Agency (</w:t>
      </w:r>
      <w:r>
        <w:t>7 CFR 2.60</w:t>
      </w:r>
      <w:r w:rsidR="002D4615">
        <w:t xml:space="preserve">). </w:t>
      </w:r>
      <w:r w:rsidR="00D47F60">
        <w:t>For responsibilities</w:t>
      </w:r>
      <w:r w:rsidR="00D47F60">
        <w:rPr>
          <w:bCs/>
        </w:rPr>
        <w:t>, qualifications, and training requirements</w:t>
      </w:r>
      <w:r w:rsidR="00D47F60">
        <w:rPr>
          <w:b/>
        </w:rPr>
        <w:t xml:space="preserve"> </w:t>
      </w:r>
      <w:r w:rsidR="00D47F60">
        <w:t xml:space="preserve">of </w:t>
      </w:r>
      <w:r w:rsidR="00805616">
        <w:rPr>
          <w:bCs/>
        </w:rPr>
        <w:t>a</w:t>
      </w:r>
      <w:r w:rsidR="00D47F60">
        <w:rPr>
          <w:bCs/>
        </w:rPr>
        <w:t>ppraisers</w:t>
      </w:r>
      <w:r w:rsidR="007A7736">
        <w:rPr>
          <w:bCs/>
        </w:rPr>
        <w:t>,</w:t>
      </w:r>
      <w:r w:rsidR="00D47F60">
        <w:rPr>
          <w:bCs/>
        </w:rPr>
        <w:t xml:space="preserve"> </w:t>
      </w:r>
      <w:r w:rsidR="00D47F60">
        <w:t>see FSH 5409.12 (Appraisal Handbook)</w:t>
      </w:r>
      <w:r w:rsidR="00BD46E4">
        <w:t xml:space="preserve"> and</w:t>
      </w:r>
      <w:r w:rsidR="00226C29">
        <w:t xml:space="preserve"> </w:t>
      </w:r>
      <w:r w:rsidR="00BD46E4">
        <w:t xml:space="preserve">FSM </w:t>
      </w:r>
      <w:r w:rsidR="00EF7899">
        <w:t>5410.6</w:t>
      </w:r>
      <w:r w:rsidR="00BD46E4">
        <w:t>.</w:t>
      </w:r>
    </w:p>
    <w:p w14:paraId="616850FD" w14:textId="7FE37FA8" w:rsidR="006D05C3" w:rsidRDefault="00BE2C63" w:rsidP="006D05C3">
      <w:pPr>
        <w:pStyle w:val="Heading3"/>
      </w:pPr>
      <w:bookmarkStart w:id="12" w:name="_Toc12867923"/>
      <w:bookmarkStart w:id="13" w:name="_Toc93318382"/>
      <w:bookmarkStart w:id="14" w:name="_Toc96130749"/>
      <w:bookmarkStart w:id="15" w:name="_Toc483903117"/>
      <w:r>
        <w:t xml:space="preserve">5410.41 </w:t>
      </w:r>
      <w:r w:rsidR="004F5009">
        <w:t>-</w:t>
      </w:r>
      <w:r w:rsidR="006D05C3">
        <w:t xml:space="preserve"> Washington Office</w:t>
      </w:r>
      <w:bookmarkEnd w:id="12"/>
      <w:bookmarkEnd w:id="13"/>
      <w:bookmarkEnd w:id="14"/>
      <w:bookmarkEnd w:id="15"/>
    </w:p>
    <w:p w14:paraId="79F7D59F" w14:textId="40AAEF10" w:rsidR="006D05C3" w:rsidRDefault="006D05C3" w:rsidP="006D05C3">
      <w:pPr>
        <w:pStyle w:val="Heading3"/>
      </w:pPr>
      <w:bookmarkStart w:id="16" w:name="_Toc12867924"/>
      <w:bookmarkStart w:id="17" w:name="_Toc93318383"/>
      <w:bookmarkStart w:id="18" w:name="_Toc96130750"/>
      <w:bookmarkStart w:id="19" w:name="_Toc483903118"/>
      <w:r>
        <w:t xml:space="preserve">5410.41a </w:t>
      </w:r>
      <w:r w:rsidR="004F5009">
        <w:t>-</w:t>
      </w:r>
      <w:r>
        <w:t xml:space="preserve"> Director of Lands</w:t>
      </w:r>
      <w:bookmarkEnd w:id="16"/>
      <w:bookmarkEnd w:id="17"/>
      <w:bookmarkEnd w:id="18"/>
      <w:bookmarkEnd w:id="19"/>
    </w:p>
    <w:p w14:paraId="1D67D534" w14:textId="77777777" w:rsidR="00427580" w:rsidRPr="004F5009" w:rsidRDefault="00427580" w:rsidP="006D05C3">
      <w:pPr>
        <w:tabs>
          <w:tab w:val="left" w:pos="288"/>
          <w:tab w:val="left" w:pos="576"/>
          <w:tab w:val="left" w:pos="1296"/>
          <w:tab w:val="left" w:pos="6336"/>
        </w:tabs>
        <w:rPr>
          <w:sz w:val="20"/>
          <w:szCs w:val="20"/>
        </w:rPr>
      </w:pPr>
    </w:p>
    <w:p w14:paraId="11DEE5F8" w14:textId="77777777" w:rsidR="006D05C3" w:rsidRDefault="006D05C3" w:rsidP="006D05C3">
      <w:pPr>
        <w:tabs>
          <w:tab w:val="left" w:pos="288"/>
          <w:tab w:val="left" w:pos="576"/>
          <w:tab w:val="left" w:pos="1296"/>
          <w:tab w:val="left" w:pos="6336"/>
        </w:tabs>
      </w:pPr>
      <w:r>
        <w:t>The Director of Lands is responsible for:</w:t>
      </w:r>
    </w:p>
    <w:p w14:paraId="2F29134B" w14:textId="0B037A3E" w:rsidR="006D05C3" w:rsidRDefault="00867260" w:rsidP="00867260">
      <w:pPr>
        <w:pStyle w:val="NumberList1"/>
      </w:pPr>
      <w:r>
        <w:t xml:space="preserve">1.  </w:t>
      </w:r>
      <w:r w:rsidR="006D05C3">
        <w:t>Setting policy on valuation procedures and standards.</w:t>
      </w:r>
    </w:p>
    <w:p w14:paraId="55D5E090" w14:textId="711AF239" w:rsidR="006D05C3" w:rsidRDefault="00867260" w:rsidP="00867260">
      <w:pPr>
        <w:pStyle w:val="NumberList1"/>
      </w:pPr>
      <w:r>
        <w:t xml:space="preserve">2.  </w:t>
      </w:r>
      <w:r w:rsidR="006D05C3">
        <w:t>Providing training to field personnel and units on how to implement and maintain those procedures and standards</w:t>
      </w:r>
      <w:r w:rsidR="006D05C3">
        <w:rPr>
          <w:bCs/>
        </w:rPr>
        <w:t>.</w:t>
      </w:r>
    </w:p>
    <w:p w14:paraId="0914D69F" w14:textId="63CFB1B8" w:rsidR="006D05C3" w:rsidRDefault="00867260" w:rsidP="00867260">
      <w:pPr>
        <w:pStyle w:val="NumberList1"/>
      </w:pPr>
      <w:r>
        <w:t xml:space="preserve">3.  </w:t>
      </w:r>
      <w:r w:rsidR="006D05C3">
        <w:t>Approving the release of appraisals or appraisal information for the Washington Office in response to written requests under the Freedom of Information Act (FSM 5412).  This responsibility may not be delegated.</w:t>
      </w:r>
    </w:p>
    <w:p w14:paraId="128AF225" w14:textId="28804E5F" w:rsidR="006D05C3" w:rsidRDefault="00867260" w:rsidP="00867260">
      <w:pPr>
        <w:pStyle w:val="NumberList1"/>
      </w:pPr>
      <w:r>
        <w:t xml:space="preserve">4.  </w:t>
      </w:r>
      <w:r w:rsidR="006D05C3">
        <w:t>Establishing project priorities for the Chief Appraiser (FSM 5410.41b).</w:t>
      </w:r>
    </w:p>
    <w:p w14:paraId="56A71DF9" w14:textId="69CFA717" w:rsidR="00D47F60" w:rsidRDefault="00D47F60" w:rsidP="00D47F60">
      <w:pPr>
        <w:pStyle w:val="Heading3"/>
      </w:pPr>
      <w:bookmarkStart w:id="20" w:name="_Toc483903119"/>
      <w:r>
        <w:lastRenderedPageBreak/>
        <w:t>5410.4</w:t>
      </w:r>
      <w:r w:rsidRPr="00621365">
        <w:t>1</w:t>
      </w:r>
      <w:r w:rsidR="006D05C3">
        <w:t>b</w:t>
      </w:r>
      <w:r w:rsidRPr="00621365">
        <w:t xml:space="preserve"> </w:t>
      </w:r>
      <w:r w:rsidR="004F5009">
        <w:t>-</w:t>
      </w:r>
      <w:r w:rsidRPr="00621365">
        <w:t xml:space="preserve"> Chief Appraiser</w:t>
      </w:r>
      <w:bookmarkEnd w:id="20"/>
      <w:r>
        <w:t xml:space="preserve"> </w:t>
      </w:r>
    </w:p>
    <w:p w14:paraId="5D4B539F" w14:textId="77777777" w:rsidR="00427580" w:rsidRPr="004F5009" w:rsidRDefault="00427580" w:rsidP="00B871B2">
      <w:pPr>
        <w:rPr>
          <w:sz w:val="20"/>
          <w:szCs w:val="20"/>
        </w:rPr>
      </w:pPr>
    </w:p>
    <w:p w14:paraId="7F650BA7" w14:textId="1F0B9A8A" w:rsidR="00D47F60" w:rsidRPr="00B871B2" w:rsidRDefault="00D47F60" w:rsidP="00B871B2">
      <w:r w:rsidRPr="00B871B2">
        <w:t xml:space="preserve">The Chief Appraiser, Lands and Realty Management </w:t>
      </w:r>
      <w:r w:rsidR="008B12E4">
        <w:t>s</w:t>
      </w:r>
      <w:r w:rsidRPr="00B871B2">
        <w:t xml:space="preserve">taff, Washington Office, serves as the Agency’s real property valuation expert and is responsible for the planning, development, and technical administration of the overall real estate valuation </w:t>
      </w:r>
      <w:r w:rsidR="00AE2DE2">
        <w:t xml:space="preserve">program of the Forest Service.  </w:t>
      </w:r>
      <w:r w:rsidRPr="00B871B2">
        <w:t xml:space="preserve">The Chief Appraiser has authority to prepare, review, and approve all valuation products to ensure they </w:t>
      </w:r>
      <w:r w:rsidR="00AE2DE2">
        <w:t xml:space="preserve">meet Forest Service standards.  </w:t>
      </w:r>
      <w:r w:rsidRPr="00B871B2">
        <w:t xml:space="preserve">The authority to review and approve valuation products may be delegated by the Chief Appraiser to the Regional Appraisers. </w:t>
      </w:r>
    </w:p>
    <w:p w14:paraId="65F8EA3D" w14:textId="77777777" w:rsidR="00B871B2" w:rsidRPr="004F5009" w:rsidRDefault="00B871B2" w:rsidP="00B871B2">
      <w:pPr>
        <w:rPr>
          <w:sz w:val="20"/>
          <w:szCs w:val="20"/>
        </w:rPr>
      </w:pPr>
    </w:p>
    <w:p w14:paraId="6F06E866" w14:textId="32D9BB73" w:rsidR="00D47F60" w:rsidRPr="00B871B2" w:rsidRDefault="00D47F60" w:rsidP="00B871B2">
      <w:r w:rsidRPr="00B871B2">
        <w:t>The responsibilities reserved to the Chief Appraiser are to:</w:t>
      </w:r>
    </w:p>
    <w:p w14:paraId="770E765B" w14:textId="0CF17B51" w:rsidR="00D47F60" w:rsidRDefault="00B871B2" w:rsidP="00091C45">
      <w:pPr>
        <w:pStyle w:val="NumberList1"/>
      </w:pPr>
      <w:r>
        <w:t>1</w:t>
      </w:r>
      <w:r w:rsidR="00091C45">
        <w:t xml:space="preserve">.  </w:t>
      </w:r>
      <w:r w:rsidR="00D47F60">
        <w:t>Serve as the Agency's real property valuation expert and represent the Forest Service in that capacity in coordination with other agencies and non-governmental organizations.</w:t>
      </w:r>
    </w:p>
    <w:p w14:paraId="00DF7115" w14:textId="01B32C98" w:rsidR="00D47F60" w:rsidRDefault="00B871B2" w:rsidP="00091C45">
      <w:pPr>
        <w:pStyle w:val="NumberList1"/>
      </w:pPr>
      <w:r>
        <w:t>2</w:t>
      </w:r>
      <w:r w:rsidR="00091C45">
        <w:t xml:space="preserve">.  </w:t>
      </w:r>
      <w:r w:rsidR="00D47F60">
        <w:t>Advise the Regional Director of Lands, or equivalent official,</w:t>
      </w:r>
      <w:r w:rsidR="00D47F60">
        <w:rPr>
          <w:b/>
          <w:bCs/>
        </w:rPr>
        <w:t xml:space="preserve"> </w:t>
      </w:r>
      <w:r w:rsidR="00D47F60">
        <w:t xml:space="preserve">in the selection of Regional Appraisers and provide guidance through career development and training plans for the development of Regional Appraisers to </w:t>
      </w:r>
      <w:r w:rsidR="00AE2DE2">
        <w:t xml:space="preserve">fully meet Agency requirements.  </w:t>
      </w:r>
      <w:r w:rsidR="00D47F60">
        <w:t>The qualifications of a Regional Appraiser determines their delegated authority</w:t>
      </w:r>
      <w:r w:rsidR="00AE2DE2">
        <w:t xml:space="preserve">.  Qualification deficiencies, </w:t>
      </w:r>
      <w:r w:rsidR="00D47F60">
        <w:t>course of remedy, and potential effects on the Regional program of work must be identified in the Chief Appraiser’s delegation to the Regional Appraiser with written notice to the Regional Director</w:t>
      </w:r>
      <w:r w:rsidR="00C959E3">
        <w:t xml:space="preserve"> of Lands</w:t>
      </w:r>
      <w:r w:rsidR="00D47F60">
        <w:t>.</w:t>
      </w:r>
    </w:p>
    <w:p w14:paraId="1701D506" w14:textId="773C8B6E" w:rsidR="00D47F60" w:rsidRDefault="00B871B2" w:rsidP="00091C45">
      <w:pPr>
        <w:pStyle w:val="NumberList1"/>
      </w:pPr>
      <w:r>
        <w:t>3</w:t>
      </w:r>
      <w:r w:rsidR="00091C45">
        <w:t xml:space="preserve">.  </w:t>
      </w:r>
      <w:r w:rsidR="00D47F60">
        <w:t>Recommend policy decisions related to real property valuation procedures and standards, and provide training for Regional personnel on how to implement and maintain those procedures and standards.</w:t>
      </w:r>
    </w:p>
    <w:p w14:paraId="3C5608F8" w14:textId="07259E8F" w:rsidR="00D47F60" w:rsidRDefault="00B871B2" w:rsidP="00091C45">
      <w:pPr>
        <w:pStyle w:val="NumberList1"/>
      </w:pPr>
      <w:r>
        <w:t>4</w:t>
      </w:r>
      <w:r w:rsidR="00091C45">
        <w:t xml:space="preserve">.  </w:t>
      </w:r>
      <w:r w:rsidR="00D47F60">
        <w:t>Make</w:t>
      </w:r>
      <w:r w:rsidR="00D47F60">
        <w:rPr>
          <w:b/>
        </w:rPr>
        <w:t xml:space="preserve"> </w:t>
      </w:r>
      <w:r w:rsidR="00D47F60">
        <w:t xml:space="preserve">quality assurance inspections of each Regional Appraiser </w:t>
      </w:r>
      <w:r w:rsidR="00D47F60">
        <w:rPr>
          <w:bCs/>
        </w:rPr>
        <w:t>on a three-year cycle</w:t>
      </w:r>
      <w:r w:rsidR="00D47F60">
        <w:t xml:space="preserve"> to ensure that real property valuation procedures and standards are being maintained. Quality assurance inspections must include evaluation of compliance with Agency appraisal policy, standards, staffing, training, level of professionalism, and work assignments and must be documented in a written report to the Regional Director of</w:t>
      </w:r>
      <w:r w:rsidR="00AE2DE2">
        <w:t xml:space="preserve"> Lands, or equivalent official.  </w:t>
      </w:r>
      <w:r w:rsidR="00D47F60">
        <w:t xml:space="preserve">The Chief Appraiser’s report to the Regional Director of Lands must specifically address compliance with the Regional Appraiser’s technical </w:t>
      </w:r>
      <w:r w:rsidR="00AE2DE2">
        <w:t xml:space="preserve">performance elements.  </w:t>
      </w:r>
      <w:r w:rsidR="00D47F60">
        <w:t>Copies of all appraisal reports and appraisal review reports which include consideration of project influence with a date of value that is less than three years of the date of the quality assurance inspection must be examined.</w:t>
      </w:r>
    </w:p>
    <w:p w14:paraId="4BA2E381" w14:textId="0F00F267" w:rsidR="00D47F60" w:rsidRDefault="00B871B2" w:rsidP="00091C45">
      <w:pPr>
        <w:pStyle w:val="NumberList1"/>
      </w:pPr>
      <w:r>
        <w:t>5</w:t>
      </w:r>
      <w:r w:rsidR="00091C45">
        <w:t xml:space="preserve">.  </w:t>
      </w:r>
      <w:r w:rsidR="00D47F60">
        <w:t>Maintain the National Directory of Forest Service Appraisers.</w:t>
      </w:r>
    </w:p>
    <w:p w14:paraId="42FEA015" w14:textId="2A685887" w:rsidR="00D47F60" w:rsidRDefault="00B871B2" w:rsidP="00091C45">
      <w:pPr>
        <w:pStyle w:val="NumberList1"/>
      </w:pPr>
      <w:r>
        <w:t>6</w:t>
      </w:r>
      <w:r w:rsidR="00091C45">
        <w:t xml:space="preserve">.  </w:t>
      </w:r>
      <w:r w:rsidR="00D47F60">
        <w:t>Assist Regional Foresters in developing and maintaining a trained and viable appraisal organization.</w:t>
      </w:r>
    </w:p>
    <w:p w14:paraId="17AF85C7" w14:textId="77777777" w:rsidR="004F5009" w:rsidRDefault="004F5009">
      <w:r>
        <w:br w:type="page"/>
      </w:r>
    </w:p>
    <w:p w14:paraId="3D5025C3" w14:textId="4B908159" w:rsidR="00D47F60" w:rsidRDefault="00B871B2" w:rsidP="00091C45">
      <w:pPr>
        <w:pStyle w:val="NumberList1"/>
      </w:pPr>
      <w:r>
        <w:lastRenderedPageBreak/>
        <w:t>7</w:t>
      </w:r>
      <w:r w:rsidR="00091C45">
        <w:t xml:space="preserve">.  </w:t>
      </w:r>
      <w:r w:rsidR="00D47F60">
        <w:t>Report allegations of impropriety or incompetence of F</w:t>
      </w:r>
      <w:r w:rsidR="002919F5">
        <w:t xml:space="preserve">orest </w:t>
      </w:r>
      <w:r w:rsidR="00D47F60">
        <w:t>S</w:t>
      </w:r>
      <w:r w:rsidR="002919F5">
        <w:t>ervice</w:t>
      </w:r>
      <w:r w:rsidR="00D47F60">
        <w:t xml:space="preserve"> Staff Appraisers or Contract (Fee) Appraisers to the appropriate </w:t>
      </w:r>
      <w:r w:rsidR="008B12E4">
        <w:t>S</w:t>
      </w:r>
      <w:r w:rsidR="00C959E3">
        <w:t xml:space="preserve">tate </w:t>
      </w:r>
      <w:r w:rsidR="00A64808">
        <w:t>licensing authority</w:t>
      </w:r>
      <w:r w:rsidR="00AE2DE2">
        <w:t xml:space="preserve">.  </w:t>
      </w:r>
      <w:r w:rsidR="00D47F60">
        <w:t>Investigate all reported allegations of impropriety or incompetence and document</w:t>
      </w:r>
      <w:r w:rsidR="00C959E3">
        <w:t>,</w:t>
      </w:r>
      <w:r w:rsidR="00D47F60">
        <w:t xml:space="preserve"> in writing, t</w:t>
      </w:r>
      <w:r w:rsidR="00AE2DE2">
        <w:t xml:space="preserve">he validity of the allegations.  </w:t>
      </w:r>
      <w:r w:rsidR="00D47F60">
        <w:t>If warranted, take appropriate action to limit, suspend, or revoke a Staff A</w:t>
      </w:r>
      <w:r w:rsidR="00AE2DE2">
        <w:t xml:space="preserve">ppraiser's delegated authority.  </w:t>
      </w:r>
      <w:r w:rsidR="00D47F60">
        <w:t>Report the findings of the investigation and/or</w:t>
      </w:r>
      <w:r w:rsidR="00D47F60">
        <w:rPr>
          <w:b/>
          <w:bCs/>
        </w:rPr>
        <w:t xml:space="preserve"> </w:t>
      </w:r>
      <w:r w:rsidR="00D47F60">
        <w:t>the findings of the</w:t>
      </w:r>
      <w:r w:rsidR="00D47F60">
        <w:rPr>
          <w:b/>
          <w:bCs/>
        </w:rPr>
        <w:t xml:space="preserve"> </w:t>
      </w:r>
      <w:r w:rsidR="008B12E4">
        <w:t>S</w:t>
      </w:r>
      <w:r w:rsidR="00D47F60">
        <w:t>tate licensing authority to the Washington Office, Director of Lands and Realty Management, and appropriate Regional Director of Lands or equivalent official.</w:t>
      </w:r>
    </w:p>
    <w:p w14:paraId="46C58567" w14:textId="4DF8ED10" w:rsidR="00D47F60" w:rsidRDefault="00B871B2" w:rsidP="00091C45">
      <w:pPr>
        <w:pStyle w:val="NumberList1"/>
      </w:pPr>
      <w:r>
        <w:t>8</w:t>
      </w:r>
      <w:r w:rsidR="00091C45">
        <w:t xml:space="preserve">.  </w:t>
      </w:r>
      <w:r w:rsidR="00D47F60">
        <w:t xml:space="preserve">Annually, provide each Regional Director of Lands, or equivalent official, a technical performance review of the Regional Appraiser for the Regional Director’s use and consideration in the employee’s Performance Plan and Appraisal (AD-435, as amended). </w:t>
      </w:r>
    </w:p>
    <w:p w14:paraId="43948EFC" w14:textId="035B4887" w:rsidR="00091C45" w:rsidRDefault="00B871B2" w:rsidP="00091C45">
      <w:pPr>
        <w:pStyle w:val="NumberList1"/>
      </w:pPr>
      <w:r>
        <w:t>9</w:t>
      </w:r>
      <w:r w:rsidR="00091C45">
        <w:t xml:space="preserve">.  </w:t>
      </w:r>
      <w:r w:rsidR="00D47F60">
        <w:t>Approve or reject, in writing, all requests for exceptions to va</w:t>
      </w:r>
      <w:r w:rsidR="00091C45">
        <w:t>luation policies or procedures.</w:t>
      </w:r>
    </w:p>
    <w:p w14:paraId="4645E9FA" w14:textId="18AED8F2" w:rsidR="00D47F60" w:rsidRDefault="00091C45" w:rsidP="00091C45">
      <w:pPr>
        <w:pStyle w:val="NumberList1"/>
      </w:pPr>
      <w:r>
        <w:t>1</w:t>
      </w:r>
      <w:r w:rsidR="00B871B2">
        <w:t>0</w:t>
      </w:r>
      <w:r>
        <w:t xml:space="preserve">.  </w:t>
      </w:r>
      <w:r w:rsidR="00D47F60">
        <w:t>Establish inter-Regional priorities for the Regional Appraisers.</w:t>
      </w:r>
    </w:p>
    <w:p w14:paraId="032DF2AB" w14:textId="35DBECE4" w:rsidR="009963D0" w:rsidRDefault="009963D0" w:rsidP="009963D0">
      <w:pPr>
        <w:pStyle w:val="Heading3"/>
      </w:pPr>
      <w:bookmarkStart w:id="21" w:name="_Toc12867926"/>
      <w:bookmarkStart w:id="22" w:name="_Toc93318385"/>
      <w:bookmarkStart w:id="23" w:name="_Toc96130752"/>
      <w:bookmarkStart w:id="24" w:name="_Toc483903120"/>
      <w:r>
        <w:t xml:space="preserve">5410.42 </w:t>
      </w:r>
      <w:r w:rsidR="004F5009">
        <w:t>-</w:t>
      </w:r>
      <w:r>
        <w:t xml:space="preserve"> Field Units</w:t>
      </w:r>
      <w:bookmarkEnd w:id="21"/>
      <w:bookmarkEnd w:id="22"/>
      <w:bookmarkEnd w:id="23"/>
      <w:bookmarkEnd w:id="24"/>
    </w:p>
    <w:p w14:paraId="14C32B3E" w14:textId="2DB314B6" w:rsidR="009963D0" w:rsidRDefault="009963D0" w:rsidP="009963D0">
      <w:pPr>
        <w:pStyle w:val="Heading3"/>
      </w:pPr>
      <w:bookmarkStart w:id="25" w:name="_Toc12867927"/>
      <w:bookmarkStart w:id="26" w:name="_Toc93318386"/>
      <w:bookmarkStart w:id="27" w:name="_Toc96130753"/>
      <w:bookmarkStart w:id="28" w:name="_Toc483903121"/>
      <w:r>
        <w:t xml:space="preserve">5410.42a </w:t>
      </w:r>
      <w:r w:rsidR="004F5009">
        <w:t>-</w:t>
      </w:r>
      <w:r>
        <w:t xml:space="preserve"> Regional Forester</w:t>
      </w:r>
      <w:bookmarkEnd w:id="25"/>
      <w:bookmarkEnd w:id="26"/>
      <w:bookmarkEnd w:id="27"/>
      <w:bookmarkEnd w:id="28"/>
    </w:p>
    <w:p w14:paraId="1E5EA7F2" w14:textId="77777777" w:rsidR="009963D0" w:rsidRPr="00FB4DAC" w:rsidRDefault="009963D0" w:rsidP="009963D0">
      <w:pPr>
        <w:tabs>
          <w:tab w:val="left" w:pos="288"/>
          <w:tab w:val="left" w:pos="576"/>
          <w:tab w:val="left" w:pos="1296"/>
          <w:tab w:val="left" w:pos="6336"/>
        </w:tabs>
        <w:rPr>
          <w:sz w:val="20"/>
          <w:szCs w:val="20"/>
        </w:rPr>
      </w:pPr>
    </w:p>
    <w:p w14:paraId="305D9ECB" w14:textId="77777777" w:rsidR="009963D0" w:rsidRDefault="009963D0" w:rsidP="009963D0">
      <w:pPr>
        <w:tabs>
          <w:tab w:val="left" w:pos="288"/>
          <w:tab w:val="left" w:pos="576"/>
          <w:tab w:val="left" w:pos="1296"/>
          <w:tab w:val="left" w:pos="6336"/>
        </w:tabs>
      </w:pPr>
      <w:r>
        <w:t>The Regional Forester has the responsibility to:</w:t>
      </w:r>
    </w:p>
    <w:p w14:paraId="12A1AE36" w14:textId="7CE4DC57" w:rsidR="009963D0" w:rsidRPr="00C44C26" w:rsidRDefault="00C44C26" w:rsidP="00C44C26">
      <w:pPr>
        <w:pStyle w:val="NumberList1"/>
      </w:pPr>
      <w:r>
        <w:t xml:space="preserve">1.  </w:t>
      </w:r>
      <w:r w:rsidR="009963D0" w:rsidRPr="00C44C26">
        <w:t>Coordinate and monitor real property appraisal work within the Region.</w:t>
      </w:r>
    </w:p>
    <w:p w14:paraId="5FA506A3" w14:textId="7805FB1F" w:rsidR="009963D0" w:rsidRPr="00C44C26" w:rsidRDefault="00C44C26" w:rsidP="00C44C26">
      <w:pPr>
        <w:pStyle w:val="NumberList1"/>
      </w:pPr>
      <w:r>
        <w:t xml:space="preserve">2.  </w:t>
      </w:r>
      <w:r w:rsidR="009963D0" w:rsidRPr="00C44C26">
        <w:t>Maintain appraisal expertise needed for the valuation of real property within the Region.</w:t>
      </w:r>
    </w:p>
    <w:p w14:paraId="58FC7DD2" w14:textId="7785D353" w:rsidR="009963D0" w:rsidRPr="00C44C26" w:rsidRDefault="00C44C26" w:rsidP="00C44C26">
      <w:pPr>
        <w:pStyle w:val="NumberList1"/>
      </w:pPr>
      <w:r>
        <w:t xml:space="preserve">3.  </w:t>
      </w:r>
      <w:r w:rsidR="009963D0" w:rsidRPr="00C44C26">
        <w:t>Sign letters that deny a requester access to valuation information or that notify a requester that the requested valuation records do not exist (FSH 6209.13, para. 13.04a).</w:t>
      </w:r>
    </w:p>
    <w:p w14:paraId="6973BCA0" w14:textId="6538571A" w:rsidR="009963D0" w:rsidRDefault="009963D0" w:rsidP="009963D0">
      <w:pPr>
        <w:pStyle w:val="Heading3"/>
      </w:pPr>
      <w:bookmarkStart w:id="29" w:name="_Toc12867928"/>
      <w:bookmarkStart w:id="30" w:name="_Toc93318387"/>
      <w:bookmarkStart w:id="31" w:name="_Toc96130754"/>
      <w:bookmarkStart w:id="32" w:name="_Toc483903122"/>
      <w:r>
        <w:t xml:space="preserve">5410.42b </w:t>
      </w:r>
      <w:r w:rsidR="00FB4DAC">
        <w:t xml:space="preserve">- </w:t>
      </w:r>
      <w:r>
        <w:t>Director of Lands, Regional Office</w:t>
      </w:r>
      <w:bookmarkEnd w:id="29"/>
      <w:bookmarkEnd w:id="30"/>
      <w:bookmarkEnd w:id="31"/>
      <w:bookmarkEnd w:id="32"/>
    </w:p>
    <w:p w14:paraId="18183014" w14:textId="77777777" w:rsidR="009963D0" w:rsidRPr="00FB4DAC" w:rsidRDefault="009963D0" w:rsidP="009963D0">
      <w:pPr>
        <w:tabs>
          <w:tab w:val="left" w:pos="288"/>
          <w:tab w:val="left" w:pos="576"/>
          <w:tab w:val="left" w:pos="1296"/>
          <w:tab w:val="left" w:pos="6336"/>
        </w:tabs>
        <w:rPr>
          <w:sz w:val="20"/>
          <w:szCs w:val="20"/>
        </w:rPr>
      </w:pPr>
    </w:p>
    <w:p w14:paraId="72F91C98" w14:textId="77777777" w:rsidR="009963D0" w:rsidRDefault="009963D0" w:rsidP="009963D0">
      <w:pPr>
        <w:tabs>
          <w:tab w:val="left" w:pos="288"/>
          <w:tab w:val="left" w:pos="576"/>
          <w:tab w:val="left" w:pos="1296"/>
          <w:tab w:val="left" w:pos="6336"/>
        </w:tabs>
      </w:pPr>
      <w:r>
        <w:t>The Regional Office Director of Lands, or equivalent official, has the responsibility to:</w:t>
      </w:r>
    </w:p>
    <w:p w14:paraId="594B2F05" w14:textId="5115372B" w:rsidR="009963D0" w:rsidRDefault="00C44C26" w:rsidP="00C44C26">
      <w:pPr>
        <w:pStyle w:val="NumberList1"/>
      </w:pPr>
      <w:r>
        <w:t xml:space="preserve">1.  </w:t>
      </w:r>
      <w:r w:rsidR="009963D0">
        <w:t xml:space="preserve">Approve the release of appraisal reports or appraisal information for field units in response to written requests under authority of the Freedom of Information Act </w:t>
      </w:r>
      <w:r w:rsidR="008B12E4">
        <w:br/>
      </w:r>
      <w:r w:rsidR="009963D0">
        <w:t>(FSM 5404.22, para. 3</w:t>
      </w:r>
      <w:r w:rsidR="00994395">
        <w:t>;</w:t>
      </w:r>
      <w:r w:rsidR="00A64808">
        <w:t xml:space="preserve"> FSM 5412)</w:t>
      </w:r>
      <w:r w:rsidR="0052327A">
        <w:t xml:space="preserve">.  </w:t>
      </w:r>
      <w:r w:rsidR="009963D0">
        <w:t>This responsibility may not be delegated.</w:t>
      </w:r>
    </w:p>
    <w:p w14:paraId="3457A8AF" w14:textId="54933570" w:rsidR="009963D0" w:rsidRDefault="00C44C26" w:rsidP="00C44C26">
      <w:pPr>
        <w:pStyle w:val="NumberList1"/>
      </w:pPr>
      <w:r>
        <w:t xml:space="preserve">2.  </w:t>
      </w:r>
      <w:r w:rsidR="009963D0">
        <w:t>Consult with the Chief Appraiser regarding selection of Regional Appraisers and ascertain whether the Chief Appraiser may delegate sufficient appraisal review authority to support the Region’s valuation program of work (FSM 5410.41b, para. 2).</w:t>
      </w:r>
    </w:p>
    <w:p w14:paraId="6DE73893" w14:textId="62A0F3AE" w:rsidR="009963D0" w:rsidRDefault="00C44C26" w:rsidP="00C44C26">
      <w:pPr>
        <w:pStyle w:val="NumberList1"/>
      </w:pPr>
      <w:r>
        <w:t xml:space="preserve">3.  </w:t>
      </w:r>
      <w:r w:rsidR="009963D0">
        <w:t>Establish internal Regional priorities for the Regional Appraiser.</w:t>
      </w:r>
    </w:p>
    <w:p w14:paraId="5A724022" w14:textId="70840170" w:rsidR="00D47F60" w:rsidRDefault="00D47F60" w:rsidP="00D47F60">
      <w:pPr>
        <w:pStyle w:val="Heading3"/>
      </w:pPr>
      <w:bookmarkStart w:id="33" w:name="_Toc483903123"/>
      <w:r>
        <w:lastRenderedPageBreak/>
        <w:t>5410.42</w:t>
      </w:r>
      <w:r w:rsidR="009963D0">
        <w:t>c</w:t>
      </w:r>
      <w:r>
        <w:t xml:space="preserve"> </w:t>
      </w:r>
      <w:r w:rsidR="00FB4DAC">
        <w:t>-</w:t>
      </w:r>
      <w:r>
        <w:t xml:space="preserve"> Regional Appraiser</w:t>
      </w:r>
      <w:bookmarkEnd w:id="33"/>
    </w:p>
    <w:p w14:paraId="06C58E0A" w14:textId="77777777" w:rsidR="00B871B2" w:rsidRPr="00FB4DAC" w:rsidRDefault="00B871B2" w:rsidP="00B871B2">
      <w:pPr>
        <w:rPr>
          <w:sz w:val="20"/>
          <w:szCs w:val="20"/>
        </w:rPr>
      </w:pPr>
    </w:p>
    <w:p w14:paraId="3A59325E" w14:textId="2AF049C1" w:rsidR="00D47F60" w:rsidRDefault="00D47F60" w:rsidP="00B871B2">
      <w:r>
        <w:t>The Regional Appraiser s</w:t>
      </w:r>
      <w:r w:rsidRPr="00EB547B">
        <w:t>erve</w:t>
      </w:r>
      <w:r>
        <w:t>s</w:t>
      </w:r>
      <w:r w:rsidRPr="00EB547B">
        <w:t xml:space="preserve"> as the real property valuation expert </w:t>
      </w:r>
      <w:r>
        <w:t>and</w:t>
      </w:r>
      <w:r w:rsidRPr="00EB547B">
        <w:t xml:space="preserve"> represent</w:t>
      </w:r>
      <w:r>
        <w:t>s the Region</w:t>
      </w:r>
      <w:r w:rsidRPr="00EB547B">
        <w:t xml:space="preserve"> in coordination with other </w:t>
      </w:r>
      <w:r>
        <w:t xml:space="preserve">Federal </w:t>
      </w:r>
      <w:r w:rsidRPr="00EB547B">
        <w:t>agencies</w:t>
      </w:r>
      <w:r w:rsidR="0052327A">
        <w:t xml:space="preserve"> and third parties.  </w:t>
      </w:r>
      <w:r>
        <w:t>Responsibilities reserved to the Regional Appraiser are to:</w:t>
      </w:r>
    </w:p>
    <w:p w14:paraId="0AEE0682" w14:textId="403E6368" w:rsidR="00D47F60" w:rsidRDefault="00C44C26" w:rsidP="00C44C26">
      <w:pPr>
        <w:pStyle w:val="NumberList1"/>
      </w:pPr>
      <w:r>
        <w:t xml:space="preserve">1.  </w:t>
      </w:r>
      <w:r w:rsidR="00D47F60">
        <w:t>Provide planning, development, and technical coordination of the overall real property va</w:t>
      </w:r>
      <w:r w:rsidR="0052327A">
        <w:t xml:space="preserve">luation program in the Region.  </w:t>
      </w:r>
      <w:r w:rsidR="00D47F60">
        <w:t xml:space="preserve">Re-delegate review and approval authority to Staff Appraisers annually based on a level approved, in writing, by the Chief Appraiser.   </w:t>
      </w:r>
    </w:p>
    <w:p w14:paraId="687C7234" w14:textId="7B2EEE00" w:rsidR="00D47F60" w:rsidRDefault="00C44C26" w:rsidP="00C44C26">
      <w:pPr>
        <w:pStyle w:val="NumberList1"/>
      </w:pPr>
      <w:r>
        <w:t xml:space="preserve">2.  </w:t>
      </w:r>
      <w:r w:rsidR="00D47F60">
        <w:t>Provide technical and administrative supervision and training of all Staff</w:t>
      </w:r>
      <w:r w:rsidR="00A64808">
        <w:t xml:space="preserve"> Appraisers within the Region. </w:t>
      </w:r>
      <w:r w:rsidR="00D47F60">
        <w:t xml:space="preserve">On an annual basis, assure </w:t>
      </w:r>
      <w:r w:rsidR="00D47F60" w:rsidRPr="00EB547B">
        <w:t>compliance with appraisal policy</w:t>
      </w:r>
      <w:r w:rsidR="00D47F60">
        <w:t>, training</w:t>
      </w:r>
      <w:r w:rsidR="000D72A1">
        <w:t>,</w:t>
      </w:r>
      <w:r w:rsidR="00D47F60" w:rsidRPr="00EB547B">
        <w:t xml:space="preserve"> </w:t>
      </w:r>
      <w:r w:rsidR="00D47F60">
        <w:t xml:space="preserve">and quality of work products, and report results of quality assurance inspection to the Chief Appraiser.  </w:t>
      </w:r>
    </w:p>
    <w:p w14:paraId="093631F3" w14:textId="283103AC" w:rsidR="00D47F60" w:rsidRDefault="00B871B2" w:rsidP="00C44C26">
      <w:pPr>
        <w:pStyle w:val="NumberList1"/>
      </w:pPr>
      <w:r>
        <w:t>3</w:t>
      </w:r>
      <w:r w:rsidR="00C44C26">
        <w:t xml:space="preserve">.  </w:t>
      </w:r>
      <w:r w:rsidR="00D47F60">
        <w:t>Notify the Chief Appraiser of any valuation problems which may attract attention from Congress,</w:t>
      </w:r>
      <w:r w:rsidR="00D47F60">
        <w:rPr>
          <w:b/>
        </w:rPr>
        <w:t xml:space="preserve"> </w:t>
      </w:r>
      <w:r w:rsidR="00D47F60">
        <w:t xml:space="preserve">the </w:t>
      </w:r>
      <w:r w:rsidR="00D47F60">
        <w:rPr>
          <w:bCs/>
        </w:rPr>
        <w:t>public or</w:t>
      </w:r>
      <w:r w:rsidR="00D47F60">
        <w:t xml:space="preserve"> media, or that may affect other Regions or the Agency-wide Valuation Services program. </w:t>
      </w:r>
    </w:p>
    <w:p w14:paraId="7F26F0D2" w14:textId="10646526" w:rsidR="00D47F60" w:rsidRDefault="00B871B2" w:rsidP="00C44C26">
      <w:pPr>
        <w:pStyle w:val="NumberList1"/>
      </w:pPr>
      <w:r>
        <w:t>4</w:t>
      </w:r>
      <w:r w:rsidR="00C44C26">
        <w:t xml:space="preserve">.  </w:t>
      </w:r>
      <w:r w:rsidR="00D47F60">
        <w:t>Authorize preparation of an appropriate appraisal report and conclude with an opinion of market value of the Federal or</w:t>
      </w:r>
      <w:r w:rsidR="00D47F60">
        <w:rPr>
          <w:b/>
          <w:bCs/>
        </w:rPr>
        <w:t xml:space="preserve"> </w:t>
      </w:r>
      <w:r w:rsidR="00D47F60">
        <w:t>non-Federal lands involved in c</w:t>
      </w:r>
      <w:r w:rsidR="0052327A">
        <w:t xml:space="preserve">ompetitive exchange proposals.  </w:t>
      </w:r>
      <w:r w:rsidR="00D47F60">
        <w:t>This is necessary to comply with the oversight requirements of Congress and the legal requirements associated wit</w:t>
      </w:r>
      <w:r w:rsidR="00A64808">
        <w:t xml:space="preserve">h Agency exchange authorities. </w:t>
      </w:r>
      <w:r w:rsidR="0052327A">
        <w:t xml:space="preserve"> </w:t>
      </w:r>
      <w:r w:rsidR="00D47F60">
        <w:t xml:space="preserve">Regional Appraisers may prepare Statements of Value for land exchanges where the value of the </w:t>
      </w:r>
      <w:r w:rsidR="004717DA">
        <w:t>F</w:t>
      </w:r>
      <w:r w:rsidR="00D47F60">
        <w:t>ederal la</w:t>
      </w:r>
      <w:r w:rsidR="0052327A">
        <w:t xml:space="preserve">nd is not more than $150,000.  </w:t>
      </w:r>
      <w:r w:rsidR="00D47F60">
        <w:t>This responsibility cannot be re-delegated. Statements of Value are not subject to review (36 CFR 254.9(d)(1))</w:t>
      </w:r>
      <w:r w:rsidR="0052327A">
        <w:t xml:space="preserve">.  </w:t>
      </w:r>
      <w:r w:rsidR="00D47F60">
        <w:t>A Statement of Value may only be prepared in support of a land exchange subject to FLEFA (43 U.S.C. 1716(h)(B)) and can be prepared only by properly trained Staff Appraisers in cases that:</w:t>
      </w:r>
    </w:p>
    <w:p w14:paraId="13F19550" w14:textId="121F68EC" w:rsidR="00D47F60" w:rsidRPr="00C44C26" w:rsidRDefault="00C44C26" w:rsidP="00C44C26">
      <w:pPr>
        <w:pStyle w:val="NumberLista"/>
        <w:ind w:left="1440"/>
      </w:pPr>
      <w:r>
        <w:t>a.</w:t>
      </w:r>
      <w:r w:rsidR="008B12E4">
        <w:t xml:space="preserve"> </w:t>
      </w:r>
      <w:r>
        <w:t xml:space="preserve"> </w:t>
      </w:r>
      <w:r w:rsidR="00BD57D6">
        <w:t>h</w:t>
      </w:r>
      <w:r w:rsidR="00D47F60" w:rsidRPr="00C44C26">
        <w:t>ave little potential to be appealed</w:t>
      </w:r>
      <w:r w:rsidR="004717DA" w:rsidRPr="00C44C26">
        <w:t>;</w:t>
      </w:r>
      <w:r w:rsidR="00D47F60" w:rsidRPr="00C44C26">
        <w:t xml:space="preserve"> </w:t>
      </w:r>
    </w:p>
    <w:p w14:paraId="35F9DCA1" w14:textId="215674B9" w:rsidR="00D47F60" w:rsidRPr="00C44C26" w:rsidRDefault="00C44C26" w:rsidP="00C44C26">
      <w:pPr>
        <w:pStyle w:val="NumberLista"/>
        <w:ind w:left="1440"/>
      </w:pPr>
      <w:r>
        <w:t xml:space="preserve">b. </w:t>
      </w:r>
      <w:r w:rsidR="008B12E4">
        <w:t xml:space="preserve"> </w:t>
      </w:r>
      <w:r w:rsidR="00BD57D6">
        <w:t>a</w:t>
      </w:r>
      <w:r w:rsidR="00D47F60" w:rsidRPr="00C44C26">
        <w:t>re not politically sensitive</w:t>
      </w:r>
      <w:r w:rsidR="004717DA" w:rsidRPr="00C44C26">
        <w:t>;</w:t>
      </w:r>
      <w:r w:rsidR="00D47F60" w:rsidRPr="00C44C26">
        <w:t xml:space="preserve"> and</w:t>
      </w:r>
    </w:p>
    <w:p w14:paraId="4D91D9AA" w14:textId="059CD8AA" w:rsidR="00D47F60" w:rsidRPr="00C44C26" w:rsidRDefault="00C44C26" w:rsidP="00C44C26">
      <w:pPr>
        <w:pStyle w:val="NumberLista"/>
        <w:ind w:left="1440"/>
      </w:pPr>
      <w:r>
        <w:t xml:space="preserve">c. </w:t>
      </w:r>
      <w:r w:rsidR="008B12E4">
        <w:t xml:space="preserve"> </w:t>
      </w:r>
      <w:r w:rsidR="00BD57D6">
        <w:t>i</w:t>
      </w:r>
      <w:r w:rsidR="00D47F60" w:rsidRPr="00C44C26">
        <w:t>nvolve non-complex parcels with no significant improvements, commercial timber, or mineral potential.</w:t>
      </w:r>
    </w:p>
    <w:p w14:paraId="6F582C0A" w14:textId="72B7282E" w:rsidR="00D47F60" w:rsidRDefault="00B871B2" w:rsidP="00C44C26">
      <w:pPr>
        <w:pStyle w:val="NumberList1"/>
      </w:pPr>
      <w:r>
        <w:t xml:space="preserve">5.  </w:t>
      </w:r>
      <w:r w:rsidR="00D47F60">
        <w:t>Recommend to the Chief Appraiser or designee for final approval any appraisal report prepared for an eminent domain action.</w:t>
      </w:r>
    </w:p>
    <w:p w14:paraId="249E814F" w14:textId="5C02CCEE" w:rsidR="00D47F60" w:rsidRDefault="00B871B2" w:rsidP="00C44C26">
      <w:pPr>
        <w:pStyle w:val="NumberList1"/>
      </w:pPr>
      <w:r>
        <w:t xml:space="preserve">6.  </w:t>
      </w:r>
      <w:r w:rsidR="00D47F60">
        <w:t>Provide advice and consultation to the Authorized Officer on valuation work products considered in the process of bargaining, arbitration</w:t>
      </w:r>
      <w:r w:rsidR="00104B34">
        <w:t>,</w:t>
      </w:r>
      <w:r w:rsidR="0052327A">
        <w:t xml:space="preserve"> and litigation settlement.  </w:t>
      </w:r>
      <w:r w:rsidR="00D47F60">
        <w:t>In addition, assist the Authorized O</w:t>
      </w:r>
      <w:r w:rsidR="00D47F60" w:rsidRPr="00FD18A3">
        <w:t xml:space="preserve">fficer in </w:t>
      </w:r>
      <w:r w:rsidR="00D47F60">
        <w:t xml:space="preserve">the </w:t>
      </w:r>
      <w:r w:rsidR="00D47F60" w:rsidRPr="00FD18A3">
        <w:t>preparation of the arbitration agreement</w:t>
      </w:r>
      <w:r w:rsidR="00D47F60">
        <w:t>s</w:t>
      </w:r>
      <w:r w:rsidR="0052327A">
        <w:t xml:space="preserve">.  </w:t>
      </w:r>
      <w:r w:rsidR="00D47F60">
        <w:t xml:space="preserve">Ensure advisory consultation does not conflict with the </w:t>
      </w:r>
      <w:r w:rsidR="00D47F60" w:rsidRPr="00FF5DFA">
        <w:t>Standards</w:t>
      </w:r>
      <w:r w:rsidR="00D47F60">
        <w:t xml:space="preserve">.  </w:t>
      </w:r>
    </w:p>
    <w:p w14:paraId="6FD368F8" w14:textId="33D647DC" w:rsidR="00D47F60" w:rsidRDefault="00B871B2" w:rsidP="00C44C26">
      <w:pPr>
        <w:pStyle w:val="NumberList1"/>
      </w:pPr>
      <w:r>
        <w:lastRenderedPageBreak/>
        <w:t xml:space="preserve">7.  </w:t>
      </w:r>
      <w:r w:rsidR="00D47F60">
        <w:t>Monitor and provide oversight for appraisal waiver and Statement of Approximately Equal Value</w:t>
      </w:r>
      <w:r w:rsidR="00BD57D6">
        <w:t xml:space="preserve"> delegations, when appropriate.</w:t>
      </w:r>
      <w:r w:rsidR="0052327A">
        <w:t xml:space="preserve">  </w:t>
      </w:r>
      <w:r w:rsidR="00D47F60">
        <w:t xml:space="preserve">Monitoring and oversight parameters must be included in the Regional Appraiser’s delegation letter to the Regional </w:t>
      </w:r>
      <w:r w:rsidR="00C674B9">
        <w:t>R</w:t>
      </w:r>
      <w:r w:rsidR="00D47F60">
        <w:t>ealty staff receiving the delegated authority.</w:t>
      </w:r>
    </w:p>
    <w:p w14:paraId="1C6EF7EB" w14:textId="091949E9" w:rsidR="00D47F60" w:rsidRDefault="00B871B2" w:rsidP="00C44C26">
      <w:pPr>
        <w:pStyle w:val="NumberList1"/>
      </w:pPr>
      <w:r>
        <w:t xml:space="preserve">8.  </w:t>
      </w:r>
      <w:r w:rsidR="00D47F60">
        <w:t>Waive, in writing, the need for review of appraisals prepared by Staff Appraisers that are non-controversial, simple in character, and less than $25,000 in value</w:t>
      </w:r>
      <w:r w:rsidR="0052327A">
        <w:t xml:space="preserve">.  </w:t>
      </w:r>
      <w:r w:rsidR="00DA3D89">
        <w:t>I</w:t>
      </w:r>
      <w:r w:rsidR="00D47F60">
        <w:t>nspect appraisals exempted from formal appraisal review during the annual quality assurance inspection.</w:t>
      </w:r>
    </w:p>
    <w:p w14:paraId="6829B5BB" w14:textId="05EA9E48" w:rsidR="00D47F60" w:rsidRDefault="00B871B2" w:rsidP="00C44C26">
      <w:pPr>
        <w:pStyle w:val="NumberList1"/>
      </w:pPr>
      <w:r>
        <w:t xml:space="preserve">9.  </w:t>
      </w:r>
      <w:r w:rsidR="00D47F60">
        <w:t xml:space="preserve">Use Collection Agreements, Agreements to Initiate (ATI), or similar documents with third parties to procure valuation work products under Forest Service contracting authority.  </w:t>
      </w:r>
    </w:p>
    <w:p w14:paraId="232DAC17" w14:textId="2FEBEEEF" w:rsidR="00D47F60" w:rsidRDefault="00B871B2" w:rsidP="00C44C26">
      <w:pPr>
        <w:pStyle w:val="NumberList1"/>
      </w:pPr>
      <w:r>
        <w:t xml:space="preserve">10.  </w:t>
      </w:r>
      <w:r w:rsidR="00D47F60">
        <w:t>Notify the Chief Appraiser and recommend a course of action in response to allegations of impropriety or incompetence of Staff or Contract (Fee) Appraisers.</w:t>
      </w:r>
    </w:p>
    <w:p w14:paraId="2A2FAA13" w14:textId="158B30DD" w:rsidR="00D47F60" w:rsidRDefault="00B871B2" w:rsidP="00C44C26">
      <w:pPr>
        <w:pStyle w:val="NumberList1"/>
      </w:pPr>
      <w:r>
        <w:t xml:space="preserve">11.  </w:t>
      </w:r>
      <w:r w:rsidR="00D47F60">
        <w:t>Safeguard all valuation work products and values in the Region against disclosure prior to review and approval for Agency use.</w:t>
      </w:r>
    </w:p>
    <w:p w14:paraId="019C6BD4" w14:textId="3F5B6777" w:rsidR="009963D0" w:rsidRDefault="009963D0" w:rsidP="009963D0">
      <w:pPr>
        <w:pStyle w:val="Heading3"/>
      </w:pPr>
      <w:bookmarkStart w:id="34" w:name="_Toc12867930"/>
      <w:bookmarkStart w:id="35" w:name="_Toc93318389"/>
      <w:bookmarkStart w:id="36" w:name="_Toc96130756"/>
      <w:bookmarkStart w:id="37" w:name="_Toc483903124"/>
      <w:r>
        <w:t xml:space="preserve">5410.42d </w:t>
      </w:r>
      <w:r w:rsidR="00FB4DAC">
        <w:t>-</w:t>
      </w:r>
      <w:r>
        <w:t xml:space="preserve"> Forest Supervisor</w:t>
      </w:r>
      <w:bookmarkEnd w:id="34"/>
      <w:bookmarkEnd w:id="35"/>
      <w:bookmarkEnd w:id="36"/>
      <w:bookmarkEnd w:id="37"/>
    </w:p>
    <w:p w14:paraId="68E15E15" w14:textId="77777777" w:rsidR="009963D0" w:rsidRPr="00FB4DAC" w:rsidRDefault="009963D0" w:rsidP="009963D0">
      <w:pPr>
        <w:tabs>
          <w:tab w:val="left" w:pos="288"/>
          <w:tab w:val="left" w:pos="576"/>
          <w:tab w:val="left" w:pos="1296"/>
          <w:tab w:val="left" w:pos="6336"/>
        </w:tabs>
        <w:rPr>
          <w:sz w:val="20"/>
          <w:szCs w:val="20"/>
        </w:rPr>
      </w:pPr>
    </w:p>
    <w:p w14:paraId="28E34311" w14:textId="77777777" w:rsidR="009963D0" w:rsidRDefault="009963D0" w:rsidP="009963D0">
      <w:pPr>
        <w:tabs>
          <w:tab w:val="left" w:pos="288"/>
          <w:tab w:val="left" w:pos="576"/>
          <w:tab w:val="left" w:pos="1296"/>
          <w:tab w:val="left" w:pos="6336"/>
        </w:tabs>
      </w:pPr>
      <w:r>
        <w:t xml:space="preserve">The Forest Supervisor is responsible for coordinating appraisal activities with other </w:t>
      </w:r>
      <w:smartTag w:uri="urn:schemas-microsoft-com:office:smarttags" w:element="place">
        <w:r>
          <w:t>Forest</w:t>
        </w:r>
      </w:smartTag>
      <w:r>
        <w:t xml:space="preserve"> functions.</w:t>
      </w:r>
    </w:p>
    <w:p w14:paraId="3190B6A6" w14:textId="5B1305DC" w:rsidR="009963D0" w:rsidRDefault="009963D0" w:rsidP="009963D0">
      <w:pPr>
        <w:pStyle w:val="Heading3"/>
      </w:pPr>
      <w:bookmarkStart w:id="38" w:name="_Toc12867931"/>
      <w:bookmarkStart w:id="39" w:name="_Toc93318390"/>
      <w:bookmarkStart w:id="40" w:name="_Toc96130757"/>
      <w:bookmarkStart w:id="41" w:name="_Toc483903125"/>
      <w:r>
        <w:t xml:space="preserve">5410.42e </w:t>
      </w:r>
      <w:r w:rsidR="00FB4DAC">
        <w:t>-</w:t>
      </w:r>
      <w:r>
        <w:t xml:space="preserve"> District Ranger</w:t>
      </w:r>
      <w:bookmarkEnd w:id="38"/>
      <w:bookmarkEnd w:id="39"/>
      <w:bookmarkEnd w:id="40"/>
      <w:bookmarkEnd w:id="41"/>
    </w:p>
    <w:p w14:paraId="17BBBF1F" w14:textId="77777777" w:rsidR="009963D0" w:rsidRPr="00FB4DAC" w:rsidRDefault="009963D0" w:rsidP="009963D0">
      <w:pPr>
        <w:tabs>
          <w:tab w:val="left" w:pos="288"/>
          <w:tab w:val="left" w:pos="576"/>
          <w:tab w:val="left" w:pos="1296"/>
          <w:tab w:val="left" w:pos="6336"/>
        </w:tabs>
        <w:rPr>
          <w:sz w:val="20"/>
          <w:szCs w:val="20"/>
        </w:rPr>
      </w:pPr>
    </w:p>
    <w:p w14:paraId="189FC050" w14:textId="77777777" w:rsidR="009963D0" w:rsidRDefault="009963D0" w:rsidP="009963D0">
      <w:pPr>
        <w:tabs>
          <w:tab w:val="left" w:pos="288"/>
          <w:tab w:val="left" w:pos="576"/>
          <w:tab w:val="left" w:pos="1296"/>
          <w:tab w:val="left" w:pos="6336"/>
        </w:tabs>
      </w:pPr>
      <w:r>
        <w:t>The District Ranger is responsible for coordinating appraisal activities with other District functions.</w:t>
      </w:r>
    </w:p>
    <w:p w14:paraId="22A3B89A" w14:textId="2C4236E3" w:rsidR="00FC72FA" w:rsidRDefault="00FC72FA" w:rsidP="00DA3D89">
      <w:pPr>
        <w:pStyle w:val="Heading2"/>
      </w:pPr>
      <w:bookmarkStart w:id="42" w:name="_Toc12867932"/>
      <w:bookmarkStart w:id="43" w:name="_Toc93318391"/>
      <w:bookmarkStart w:id="44" w:name="_Toc339022764"/>
      <w:bookmarkStart w:id="45" w:name="_Toc483903126"/>
      <w:r>
        <w:t>5410.</w:t>
      </w:r>
      <w:r w:rsidR="006A32DE">
        <w:t>5</w:t>
      </w:r>
      <w:r>
        <w:t xml:space="preserve"> </w:t>
      </w:r>
      <w:r w:rsidR="00FB4DAC">
        <w:t>-</w:t>
      </w:r>
      <w:r>
        <w:t xml:space="preserve"> Definitions</w:t>
      </w:r>
      <w:bookmarkEnd w:id="42"/>
      <w:bookmarkEnd w:id="43"/>
      <w:bookmarkEnd w:id="44"/>
      <w:bookmarkEnd w:id="45"/>
    </w:p>
    <w:p w14:paraId="7DEDAAA8" w14:textId="77777777" w:rsidR="00FC72FA" w:rsidRPr="00FB4DAC" w:rsidRDefault="00FC72FA" w:rsidP="00FC72FA">
      <w:pPr>
        <w:rPr>
          <w:sz w:val="20"/>
          <w:szCs w:val="20"/>
        </w:rPr>
      </w:pPr>
    </w:p>
    <w:p w14:paraId="21B8F082" w14:textId="77777777" w:rsidR="00FC72FA" w:rsidRDefault="00FC72FA" w:rsidP="00FC72FA">
      <w:pPr>
        <w:tabs>
          <w:tab w:val="left" w:pos="288"/>
          <w:tab w:val="left" w:pos="576"/>
          <w:tab w:val="left" w:pos="1296"/>
          <w:tab w:val="left" w:pos="6336"/>
        </w:tabs>
      </w:pPr>
      <w:r>
        <w:t xml:space="preserve">Appraisal terms in this chapter are defined in the </w:t>
      </w:r>
      <w:r>
        <w:rPr>
          <w:bCs/>
        </w:rPr>
        <w:t xml:space="preserve">current editions of the </w:t>
      </w:r>
      <w:r w:rsidRPr="00DA3D89">
        <w:rPr>
          <w:bCs/>
        </w:rPr>
        <w:t>Standards</w:t>
      </w:r>
      <w:r w:rsidRPr="0006685A">
        <w:rPr>
          <w:bCs/>
          <w:i/>
        </w:rPr>
        <w:t xml:space="preserve">, </w:t>
      </w:r>
      <w:r>
        <w:t>except where specifically noted</w:t>
      </w:r>
      <w:r w:rsidRPr="004915FD">
        <w:rPr>
          <w:bCs/>
        </w:rPr>
        <w:t>.</w:t>
      </w:r>
    </w:p>
    <w:p w14:paraId="4EEF8045" w14:textId="53E5B2DD" w:rsidR="00FC72FA" w:rsidRDefault="00FC72FA" w:rsidP="00FC72FA">
      <w:pPr>
        <w:pStyle w:val="NumberList1"/>
      </w:pPr>
      <w:r>
        <w:rPr>
          <w:u w:val="single"/>
        </w:rPr>
        <w:t>Appraiser</w:t>
      </w:r>
      <w:r w:rsidR="0052327A">
        <w:t xml:space="preserve">.  </w:t>
      </w:r>
      <w:r>
        <w:t>The term, as used in this chapter, includes Staff Appraisers and Contract (Fee) Appraisers.</w:t>
      </w:r>
    </w:p>
    <w:p w14:paraId="5518B720" w14:textId="0FA233F0" w:rsidR="00FC72FA" w:rsidRPr="00AF53A7" w:rsidRDefault="00FC72FA" w:rsidP="00FC72FA">
      <w:pPr>
        <w:pStyle w:val="NumberList1"/>
      </w:pPr>
      <w:r w:rsidRPr="00AF53A7">
        <w:rPr>
          <w:u w:val="single"/>
        </w:rPr>
        <w:t>Appraisal Waiver</w:t>
      </w:r>
      <w:r w:rsidRPr="00B871B2">
        <w:t>.</w:t>
      </w:r>
      <w:r w:rsidR="0052327A">
        <w:t xml:space="preserve">  </w:t>
      </w:r>
      <w:r>
        <w:t xml:space="preserve">The process used and the product produced when the Agency determines an appraisal is not required </w:t>
      </w:r>
      <w:r w:rsidR="00141613">
        <w:t>(</w:t>
      </w:r>
      <w:r>
        <w:t>49 CFR 24.2(33)</w:t>
      </w:r>
      <w:r w:rsidR="00141613">
        <w:t>)</w:t>
      </w:r>
      <w:r>
        <w:t xml:space="preserve">. </w:t>
      </w:r>
    </w:p>
    <w:p w14:paraId="30361B38" w14:textId="35535833" w:rsidR="00FC72FA" w:rsidRDefault="00FC72FA" w:rsidP="00FC72FA">
      <w:pPr>
        <w:pStyle w:val="NumberList1"/>
      </w:pPr>
      <w:r w:rsidRPr="00976C07">
        <w:rPr>
          <w:u w:val="single"/>
        </w:rPr>
        <w:t>Client</w:t>
      </w:r>
      <w:r w:rsidRPr="00B871B2">
        <w:t>.</w:t>
      </w:r>
      <w:r w:rsidR="0052327A">
        <w:t xml:space="preserve">  </w:t>
      </w:r>
      <w:r>
        <w:t>The party or parties who engage, by employment or contract, an appr</w:t>
      </w:r>
      <w:r w:rsidR="0052327A">
        <w:t xml:space="preserve">aiser in a specific assignment.  </w:t>
      </w:r>
      <w:r>
        <w:t xml:space="preserve">The </w:t>
      </w:r>
      <w:r w:rsidR="00DA3D89">
        <w:t>c</w:t>
      </w:r>
      <w:r>
        <w:t>lient may be the Agency or an individual, group, or entity, and may engage and communicate with the appraiser directly or through an agent (</w:t>
      </w:r>
      <w:r w:rsidR="00DA3D89">
        <w:t>USPAP</w:t>
      </w:r>
      <w:r>
        <w:t xml:space="preserve">).  </w:t>
      </w:r>
    </w:p>
    <w:p w14:paraId="0AD3F0F7" w14:textId="1422FD6A" w:rsidR="00FC72FA" w:rsidRDefault="00FC72FA" w:rsidP="00205E05">
      <w:pPr>
        <w:pStyle w:val="NumberList1"/>
      </w:pPr>
      <w:r>
        <w:rPr>
          <w:u w:val="single"/>
        </w:rPr>
        <w:lastRenderedPageBreak/>
        <w:t>Collection Agreement</w:t>
      </w:r>
      <w:r w:rsidR="00FB4DAC">
        <w:t xml:space="preserve">.  </w:t>
      </w:r>
      <w:r w:rsidR="00DA3D89">
        <w:t>T</w:t>
      </w:r>
      <w:r w:rsidRPr="002A2FAB">
        <w:t xml:space="preserve">he instrument used for the acceptance of money by the Forest Service from a </w:t>
      </w:r>
      <w:r>
        <w:t>non-Federal party</w:t>
      </w:r>
      <w:r w:rsidRPr="002A2FAB">
        <w:t xml:space="preserve"> to carry out a purpose authorized by law. </w:t>
      </w:r>
      <w:r w:rsidR="00FB4DAC">
        <w:t xml:space="preserve"> </w:t>
      </w:r>
      <w:r w:rsidRPr="002A2FAB">
        <w:t>Forest Service furnished supplies, materials, and services may be included in collection agreements (non-cas</w:t>
      </w:r>
      <w:r>
        <w:t>h contribution) as part of the A</w:t>
      </w:r>
      <w:r w:rsidRPr="002A2FAB">
        <w:t xml:space="preserve">gency’s matching contribution.  </w:t>
      </w:r>
    </w:p>
    <w:p w14:paraId="7FCFE7BA" w14:textId="0783EA09" w:rsidR="00FC72FA" w:rsidRDefault="00FC72FA" w:rsidP="00FC72FA">
      <w:pPr>
        <w:pStyle w:val="NumberList1"/>
      </w:pPr>
      <w:r>
        <w:rPr>
          <w:u w:val="single"/>
        </w:rPr>
        <w:t>Contract (Fee) Appraiser</w:t>
      </w:r>
      <w:r w:rsidR="0052327A">
        <w:t xml:space="preserve">.  </w:t>
      </w:r>
      <w:r>
        <w:t>A non-Federal appraiser who is paid a fee for the valuation services performed.</w:t>
      </w:r>
    </w:p>
    <w:p w14:paraId="424844B5" w14:textId="65C242A9" w:rsidR="00F6391D" w:rsidRDefault="00F6391D" w:rsidP="00FC72FA">
      <w:pPr>
        <w:pStyle w:val="NumberList1"/>
      </w:pPr>
      <w:r w:rsidRPr="00B871B2">
        <w:rPr>
          <w:u w:val="single"/>
        </w:rPr>
        <w:t>Contracting Officer (CO)</w:t>
      </w:r>
      <w:r w:rsidR="0052327A">
        <w:t xml:space="preserve">.  </w:t>
      </w:r>
      <w:r>
        <w:t xml:space="preserve">A </w:t>
      </w:r>
      <w:r w:rsidR="00C120EC">
        <w:t>F</w:t>
      </w:r>
      <w:r>
        <w:t xml:space="preserve">ederal procurement official who has the authority to enter into, administer, or terminate contracts for the </w:t>
      </w:r>
      <w:r w:rsidR="00C674B9">
        <w:t>F</w:t>
      </w:r>
      <w:r>
        <w:t xml:space="preserve">ederal </w:t>
      </w:r>
      <w:r w:rsidR="00C674B9">
        <w:t>G</w:t>
      </w:r>
      <w:r>
        <w:t xml:space="preserve">overnment and make related determinations and findings only to the extent of the authority delegated to them. </w:t>
      </w:r>
    </w:p>
    <w:p w14:paraId="65F9CD05" w14:textId="42CF062E" w:rsidR="00FC72FA" w:rsidRDefault="00FC72FA" w:rsidP="00FC72FA">
      <w:pPr>
        <w:pStyle w:val="NumberList1"/>
      </w:pPr>
      <w:r>
        <w:rPr>
          <w:u w:val="single"/>
        </w:rPr>
        <w:t>Contracting Officer’s Representative (COR)</w:t>
      </w:r>
      <w:r w:rsidRPr="00B871B2">
        <w:t>.</w:t>
      </w:r>
      <w:r w:rsidR="00FB4DAC">
        <w:t xml:space="preserve">  </w:t>
      </w:r>
      <w:r>
        <w:t>A Staff Appraiser who is qualified based on education and experience as determined by a Contracting Officer to administer a contract within authorities and limitations specified in the delegation of authority.</w:t>
      </w:r>
    </w:p>
    <w:p w14:paraId="3B3B1BCC" w14:textId="2692825A" w:rsidR="00FC72FA" w:rsidRDefault="00FC72FA" w:rsidP="00FC72FA">
      <w:pPr>
        <w:pStyle w:val="NumberList1"/>
      </w:pPr>
      <w:r w:rsidRPr="00AE36DE">
        <w:rPr>
          <w:u w:val="single"/>
        </w:rPr>
        <w:t>Delegated Appraisal Authority</w:t>
      </w:r>
      <w:r w:rsidRPr="00B871B2">
        <w:t>.</w:t>
      </w:r>
      <w:r w:rsidR="00FB4DAC">
        <w:t xml:space="preserve">  </w:t>
      </w:r>
      <w:r>
        <w:t>T</w:t>
      </w:r>
      <w:r w:rsidRPr="00AE36DE">
        <w:t xml:space="preserve">he level of authority that can be delegated from the Chief Appraiser to the </w:t>
      </w:r>
      <w:r>
        <w:t>Region</w:t>
      </w:r>
      <w:r w:rsidRPr="00AE36DE">
        <w:t>al Appraisers</w:t>
      </w:r>
      <w:r w:rsidR="00526FE1">
        <w:t>,</w:t>
      </w:r>
      <w:r w:rsidRPr="00AE36DE">
        <w:t xml:space="preserve"> who </w:t>
      </w:r>
      <w:r>
        <w:t xml:space="preserve">in turn </w:t>
      </w:r>
      <w:r w:rsidRPr="00AE36DE">
        <w:t>can re-delegate to their staff. This authority encompasses all areas of valuation services including but not limited to appraisal</w:t>
      </w:r>
      <w:r>
        <w:t xml:space="preserve">, </w:t>
      </w:r>
      <w:r w:rsidRPr="00AE36DE">
        <w:t>appraisal review</w:t>
      </w:r>
      <w:r>
        <w:t>,</w:t>
      </w:r>
      <w:r w:rsidRPr="00AE36DE">
        <w:t xml:space="preserve"> and approval of appraisal reports prepared for Agency use. </w:t>
      </w:r>
    </w:p>
    <w:p w14:paraId="65A638EC" w14:textId="4AFD6606" w:rsidR="00FC72FA" w:rsidRPr="00690DD4" w:rsidRDefault="00FC72FA" w:rsidP="00FC72FA">
      <w:pPr>
        <w:pStyle w:val="NumberList1"/>
      </w:pPr>
      <w:r w:rsidRPr="00976C07">
        <w:rPr>
          <w:u w:val="single"/>
        </w:rPr>
        <w:t>Intended Use</w:t>
      </w:r>
      <w:r w:rsidRPr="002746EC">
        <w:t>.</w:t>
      </w:r>
      <w:r w:rsidR="00FB4DAC">
        <w:t xml:space="preserve">  </w:t>
      </w:r>
      <w:r>
        <w:t>The use or uses of an appraiser’s reported appraisal or appraisal review assignment opinions and conclusions, as identified by the appraiser based on communication with the Client at the time of the assignment (</w:t>
      </w:r>
      <w:r w:rsidR="00526FE1">
        <w:t>USPAP</w:t>
      </w:r>
      <w:r>
        <w:t xml:space="preserve">).   </w:t>
      </w:r>
    </w:p>
    <w:p w14:paraId="34E2B171" w14:textId="073FD978" w:rsidR="00FC72FA" w:rsidRDefault="00FC72FA" w:rsidP="00FC72FA">
      <w:pPr>
        <w:pStyle w:val="NumberList1"/>
      </w:pPr>
      <w:r w:rsidRPr="00976C07">
        <w:rPr>
          <w:u w:val="single"/>
        </w:rPr>
        <w:t>Intended User</w:t>
      </w:r>
      <w:r w:rsidRPr="00B871B2">
        <w:t>.</w:t>
      </w:r>
      <w:r w:rsidR="00FB4DAC">
        <w:t xml:space="preserve">  </w:t>
      </w:r>
      <w:r>
        <w:t xml:space="preserve">The Client and any other party as identified, by name or type, as users of the appraisal or appraisal review by the appraiser on the basis of communication with the </w:t>
      </w:r>
      <w:r w:rsidR="00526FE1">
        <w:t>c</w:t>
      </w:r>
      <w:r>
        <w:t>lient at the time of the assignment (</w:t>
      </w:r>
      <w:r w:rsidR="00526FE1">
        <w:t>USPAP</w:t>
      </w:r>
      <w:r>
        <w:t xml:space="preserve">).  </w:t>
      </w:r>
    </w:p>
    <w:p w14:paraId="77BE119E" w14:textId="3E127D62" w:rsidR="00FC72FA" w:rsidRDefault="00FC72FA" w:rsidP="00FC72FA">
      <w:pPr>
        <w:pStyle w:val="NumberList1"/>
      </w:pPr>
      <w:r w:rsidRPr="00AE36DE">
        <w:rPr>
          <w:u w:val="single"/>
        </w:rPr>
        <w:t>Market Value</w:t>
      </w:r>
      <w:r w:rsidRPr="00B871B2">
        <w:t>.</w:t>
      </w:r>
      <w:r w:rsidR="00FB4DAC">
        <w:t xml:space="preserve">  </w:t>
      </w:r>
      <w:r w:rsidRPr="00AE36DE">
        <w:t>The amount in cash, or on terms reasonably equivalent to cash, for which in all probability the property would have sold on the effective date of the appraisal, after a reasonable exposure time on the open competitive market, from a willing and reasonably knowledgeable seller to a willing and reasonably knowledgeable buyer, with neither acting under any compulsion to buy or sell, giving due consideration to all available economic uses of the property at the time o</w:t>
      </w:r>
      <w:r>
        <w:t xml:space="preserve">f the appraisal (UASFLA, </w:t>
      </w:r>
      <w:r w:rsidR="00DB2E9D">
        <w:t>sec</w:t>
      </w:r>
      <w:r>
        <w:t>.</w:t>
      </w:r>
      <w:r w:rsidRPr="00AE36DE">
        <w:t xml:space="preserve"> B-2). This market value definition is appropriate for use in appraisal assignments where another definition required by law, regulation, or policy is not included in the assignment instructions.  </w:t>
      </w:r>
    </w:p>
    <w:p w14:paraId="51B6C4DF" w14:textId="6884341E" w:rsidR="00FC72FA" w:rsidRPr="00AE36DE" w:rsidRDefault="007B0A48" w:rsidP="00FC72FA">
      <w:pPr>
        <w:pStyle w:val="NumberList1"/>
        <w:rPr>
          <w:b/>
          <w:bCs/>
        </w:rPr>
      </w:pPr>
      <w:r w:rsidRPr="00B871B2">
        <w:rPr>
          <w:u w:val="single"/>
        </w:rPr>
        <w:t>Market Value (Land Exchange)</w:t>
      </w:r>
      <w:r w:rsidR="00FB4DAC">
        <w:t xml:space="preserve">.  </w:t>
      </w:r>
      <w:r w:rsidR="00FC72FA">
        <w:t>U</w:t>
      </w:r>
      <w:r w:rsidR="00FC72FA" w:rsidRPr="00AE36DE">
        <w:t>se the following definition</w:t>
      </w:r>
      <w:r w:rsidR="00FC72FA">
        <w:t xml:space="preserve"> f</w:t>
      </w:r>
      <w:r w:rsidR="00FC72FA" w:rsidRPr="00AE36DE">
        <w:t>or land exchanges under the authority of FLEFA</w:t>
      </w:r>
      <w:r w:rsidR="00DB2E9D">
        <w:t xml:space="preserve"> (36 CFR 254.2)</w:t>
      </w:r>
      <w:r w:rsidR="00FC72FA" w:rsidRPr="00AE36DE">
        <w:t>:</w:t>
      </w:r>
      <w:r w:rsidR="0052327A">
        <w:t xml:space="preserve"> </w:t>
      </w:r>
      <w:r w:rsidR="00FC72FA">
        <w:t xml:space="preserve"> </w:t>
      </w:r>
      <w:r w:rsidR="00FC72FA" w:rsidRPr="00526FE1">
        <w:t>“The most probable price in cash, or terms equivalent to cash, which lands or interest in lands should bring in a competitive and open market under all conditions requisite to a fair sale, where the buyer and seller each acts prudently and knowledgeably, and the price is not affected by undue influence</w:t>
      </w:r>
      <w:r w:rsidR="00DB2E9D">
        <w:t>.</w:t>
      </w:r>
      <w:r w:rsidR="00FC72FA" w:rsidRPr="00526FE1">
        <w:t>”</w:t>
      </w:r>
    </w:p>
    <w:p w14:paraId="6BAB7D32" w14:textId="1B478BF6" w:rsidR="00FC72FA" w:rsidRDefault="00FC72FA" w:rsidP="00FC72FA">
      <w:pPr>
        <w:pStyle w:val="NumberList1"/>
      </w:pPr>
      <w:r>
        <w:rPr>
          <w:u w:val="single"/>
        </w:rPr>
        <w:lastRenderedPageBreak/>
        <w:t>Review Appraiser</w:t>
      </w:r>
      <w:r w:rsidRPr="00B871B2">
        <w:t>.</w:t>
      </w:r>
      <w:r w:rsidR="00FB4DAC">
        <w:t xml:space="preserve">  </w:t>
      </w:r>
      <w:r>
        <w:t xml:space="preserve">A Staff Appraiser who is a qualified Review Appraiser, a Senior Review Appraiser, a Regional Appraiser, or the Chief Appraiser and has been delegated authority to review and approve appraisals for Agency use. </w:t>
      </w:r>
    </w:p>
    <w:p w14:paraId="2CEECD5E" w14:textId="4B258E73" w:rsidR="00FC72FA" w:rsidRDefault="00FC72FA" w:rsidP="00FC72FA">
      <w:pPr>
        <w:pStyle w:val="NumberList1"/>
      </w:pPr>
      <w:r>
        <w:rPr>
          <w:u w:val="single"/>
        </w:rPr>
        <w:t>Staff Appraiser</w:t>
      </w:r>
      <w:r w:rsidRPr="00B871B2">
        <w:t>.</w:t>
      </w:r>
      <w:r w:rsidR="00FB4DAC">
        <w:t xml:space="preserve">  </w:t>
      </w:r>
      <w:r>
        <w:t>A full</w:t>
      </w:r>
      <w:r w:rsidR="00F14275">
        <w:t>-</w:t>
      </w:r>
      <w:r>
        <w:t>time Forest Service appraiser working under a position description classified</w:t>
      </w:r>
      <w:r w:rsidR="00F14275">
        <w:t xml:space="preserve"> by the Office of Personnel Management</w:t>
      </w:r>
      <w:r>
        <w:t xml:space="preserve"> </w:t>
      </w:r>
      <w:r w:rsidR="000748AE">
        <w:t xml:space="preserve">(OPM) </w:t>
      </w:r>
      <w:r>
        <w:t>in the GS-1171 series.</w:t>
      </w:r>
    </w:p>
    <w:p w14:paraId="60495FB2" w14:textId="7D441100" w:rsidR="00FC72FA" w:rsidRDefault="00FC72FA" w:rsidP="00FC72FA">
      <w:pPr>
        <w:pStyle w:val="NumberList1"/>
        <w:rPr>
          <w:rStyle w:val="CommentReference"/>
        </w:rPr>
      </w:pPr>
      <w:r>
        <w:rPr>
          <w:u w:val="single"/>
        </w:rPr>
        <w:t>Statement of Value</w:t>
      </w:r>
      <w:r w:rsidRPr="00B871B2">
        <w:t>.</w:t>
      </w:r>
      <w:r w:rsidR="00FB4DAC">
        <w:t xml:space="preserve">  </w:t>
      </w:r>
      <w:r>
        <w:t>An appraisal report with a maximum value estimate not to exceed $150,000 as prepared by the Regional Appraiser or a qualified Staff Appra</w:t>
      </w:r>
      <w:r w:rsidR="00FB4DAC">
        <w:t xml:space="preserve">iser in conformance with USPAP.  </w:t>
      </w:r>
      <w:r>
        <w:t>Unlike formal appraisal reports, a Statement of Value is not subject to technical review, but may be reviewed as a part of an overall quality assurance inspection</w:t>
      </w:r>
      <w:r>
        <w:rPr>
          <w:rStyle w:val="CommentReference"/>
        </w:rPr>
        <w:t xml:space="preserve">. </w:t>
      </w:r>
    </w:p>
    <w:p w14:paraId="79E9139D" w14:textId="24BB978B" w:rsidR="00FC72FA" w:rsidRPr="004B4848" w:rsidRDefault="00FC72FA" w:rsidP="00FC72FA">
      <w:pPr>
        <w:pStyle w:val="NumberList1"/>
        <w:rPr>
          <w:rStyle w:val="CommentReference"/>
          <w:sz w:val="24"/>
          <w:szCs w:val="24"/>
          <w:u w:val="single"/>
        </w:rPr>
      </w:pPr>
      <w:r>
        <w:rPr>
          <w:u w:val="single"/>
        </w:rPr>
        <w:t>Statement of Approximately Equal Value (SOAEV)</w:t>
      </w:r>
      <w:r w:rsidRPr="00B871B2">
        <w:rPr>
          <w:rStyle w:val="CommentReference"/>
        </w:rPr>
        <w:t>.</w:t>
      </w:r>
      <w:r>
        <w:rPr>
          <w:rStyle w:val="CommentReference"/>
        </w:rPr>
        <w:t xml:space="preserve"> </w:t>
      </w:r>
      <w:r w:rsidR="0052327A">
        <w:rPr>
          <w:rStyle w:val="CommentReference"/>
        </w:rPr>
        <w:t xml:space="preserve">  </w:t>
      </w:r>
      <w:r>
        <w:t>The Agency may determine that a Statement of Approximately Equal Value for STA and FLEFA (43 U.S.C. 1716) exchange cases is appropriate, based on a Statement of Value, when the Federal property market v</w:t>
      </w:r>
      <w:r w:rsidR="00FB4DAC">
        <w:t>a</w:t>
      </w:r>
      <w:r w:rsidR="0052327A">
        <w:t xml:space="preserve">lue is not more than $150,000.  </w:t>
      </w:r>
      <w:r>
        <w:t>The authority to determine this is limited to properly trained Forest Service Lands Specialists, as determ</w:t>
      </w:r>
      <w:r w:rsidR="0052327A">
        <w:t xml:space="preserve">ined by the Regional Appraiser.  </w:t>
      </w:r>
      <w:r>
        <w:t xml:space="preserve">Staff Appraisers and Contract (Fee) Appraisers must not prepare Statements of Approximately Equal Value due to conflicts with the </w:t>
      </w:r>
      <w:r w:rsidRPr="003D5396">
        <w:t>Standards</w:t>
      </w:r>
      <w:r>
        <w:t xml:space="preserve">.  </w:t>
      </w:r>
    </w:p>
    <w:p w14:paraId="5D321779" w14:textId="7752726D" w:rsidR="006A32DE" w:rsidRDefault="00D47F60" w:rsidP="00D47F60">
      <w:pPr>
        <w:pStyle w:val="Heading2"/>
      </w:pPr>
      <w:bookmarkStart w:id="46" w:name="_Toc483903127"/>
      <w:r>
        <w:t xml:space="preserve">5410.6 </w:t>
      </w:r>
      <w:r w:rsidR="00FB4DAC">
        <w:t>-</w:t>
      </w:r>
      <w:r>
        <w:t xml:space="preserve"> </w:t>
      </w:r>
      <w:r w:rsidR="006A32DE">
        <w:t>Qualifications, Certifications, and Professional Standards</w:t>
      </w:r>
      <w:bookmarkEnd w:id="46"/>
    </w:p>
    <w:p w14:paraId="65BB5E70" w14:textId="69C75F1E" w:rsidR="00D47F60" w:rsidRDefault="006A32DE" w:rsidP="003D5396">
      <w:pPr>
        <w:pStyle w:val="Heading3"/>
      </w:pPr>
      <w:bookmarkStart w:id="47" w:name="_Toc483903128"/>
      <w:r>
        <w:t>5410.6</w:t>
      </w:r>
      <w:r w:rsidR="007A2779">
        <w:t>1</w:t>
      </w:r>
      <w:r>
        <w:t xml:space="preserve"> </w:t>
      </w:r>
      <w:r w:rsidR="00FB4DAC">
        <w:t>-</w:t>
      </w:r>
      <w:r>
        <w:t xml:space="preserve"> Forest Service Staff Appraisers</w:t>
      </w:r>
      <w:bookmarkEnd w:id="47"/>
      <w:r w:rsidR="00D47F60">
        <w:t xml:space="preserve">  </w:t>
      </w:r>
    </w:p>
    <w:p w14:paraId="17DE54F2" w14:textId="77777777" w:rsidR="00B871B2" w:rsidRPr="00FB4DAC" w:rsidRDefault="00B871B2" w:rsidP="00B871B2">
      <w:pPr>
        <w:rPr>
          <w:sz w:val="20"/>
          <w:szCs w:val="20"/>
        </w:rPr>
      </w:pPr>
    </w:p>
    <w:p w14:paraId="6022D497" w14:textId="4C306158" w:rsidR="00D47F60" w:rsidRPr="008A556F" w:rsidRDefault="00D47F60" w:rsidP="00B871B2">
      <w:pPr>
        <w:rPr>
          <w:i/>
        </w:rPr>
      </w:pPr>
      <w:r>
        <w:t>Staff A</w:t>
      </w:r>
      <w:r w:rsidRPr="008A556F">
        <w:t>pprai</w:t>
      </w:r>
      <w:r w:rsidR="0074026A">
        <w:t>sers are full-</w:t>
      </w:r>
      <w:r>
        <w:t xml:space="preserve">time Forest Service </w:t>
      </w:r>
      <w:r w:rsidR="0074026A">
        <w:t>a</w:t>
      </w:r>
      <w:r>
        <w:t>ppraisers working under a position description cl</w:t>
      </w:r>
      <w:r w:rsidR="00FB4DAC">
        <w:t xml:space="preserve">assified in the GS-1171 series.  </w:t>
      </w:r>
      <w:r>
        <w:t xml:space="preserve">The Uniform Act implementing regulations and </w:t>
      </w:r>
      <w:r w:rsidR="000748AE">
        <w:t>OPM</w:t>
      </w:r>
      <w:r w:rsidRPr="008A556F">
        <w:t xml:space="preserve"> </w:t>
      </w:r>
      <w:r>
        <w:t>policies</w:t>
      </w:r>
      <w:r w:rsidR="000748AE">
        <w:t xml:space="preserve"> found on its website </w:t>
      </w:r>
      <w:r w:rsidRPr="008A556F">
        <w:t xml:space="preserve">provide agencies with guidance regarding appraiser credential requirements, and authorize the </w:t>
      </w:r>
      <w:r>
        <w:t>A</w:t>
      </w:r>
      <w:r w:rsidRPr="008A556F">
        <w:t xml:space="preserve">gency to establish </w:t>
      </w:r>
      <w:r>
        <w:t xml:space="preserve">Staff Appraiser </w:t>
      </w:r>
      <w:r w:rsidRPr="008A556F">
        <w:t>qualification criteria</w:t>
      </w:r>
      <w:r w:rsidRPr="008A556F">
        <w:rPr>
          <w:i/>
        </w:rPr>
        <w:t xml:space="preserve"> </w:t>
      </w:r>
      <w:r w:rsidRPr="008A556F">
        <w:t>(49 CFR 24.103(d))</w:t>
      </w:r>
      <w:r>
        <w:t>:</w:t>
      </w:r>
    </w:p>
    <w:p w14:paraId="33427FE5" w14:textId="7A9B667B" w:rsidR="00D47F60" w:rsidRPr="00B871B2" w:rsidRDefault="00B871B2" w:rsidP="00B871B2">
      <w:pPr>
        <w:pStyle w:val="NumberList1"/>
      </w:pPr>
      <w:r>
        <w:t xml:space="preserve">1.  </w:t>
      </w:r>
      <w:r w:rsidR="00D47F60" w:rsidRPr="00B871B2">
        <w:t xml:space="preserve">All Staff Appraisers providing valuation services in support of Agency real estate programs </w:t>
      </w:r>
      <w:r w:rsidR="00C674B9">
        <w:t>shall</w:t>
      </w:r>
      <w:r w:rsidR="00D47F60" w:rsidRPr="00B871B2">
        <w:t xml:space="preserve">, at a minimum, be State-Certified General Appraisers in accordance with FIRREA, as amended. Staff Appraisers active in multiple </w:t>
      </w:r>
      <w:r w:rsidR="00C674B9">
        <w:t>S</w:t>
      </w:r>
      <w:r w:rsidR="00D47F60" w:rsidRPr="00B871B2">
        <w:t xml:space="preserve">tates require certification only in one </w:t>
      </w:r>
      <w:r w:rsidR="00750A89">
        <w:t>S</w:t>
      </w:r>
      <w:r w:rsidR="00D47F60" w:rsidRPr="00B871B2">
        <w:t>tate (OMB Bulletin 92-06)</w:t>
      </w:r>
      <w:r w:rsidR="0052327A">
        <w:t xml:space="preserve">.  </w:t>
      </w:r>
      <w:r w:rsidR="00D47F60" w:rsidRPr="00B871B2">
        <w:t>In addition, only qualified, full-time Forest Service Staff Appraisers may provide valuation services in administration o</w:t>
      </w:r>
      <w:r w:rsidR="0052327A">
        <w:t xml:space="preserve">f the Agency’s program of work.  </w:t>
      </w:r>
      <w:r w:rsidR="00D47F60" w:rsidRPr="00B871B2">
        <w:t xml:space="preserve">In those instances where Staff Appraisers are involved in other aspects of the Agency’s program of work, that work must only be on an occasional, part-time, </w:t>
      </w:r>
      <w:r w:rsidR="00EC4905">
        <w:br w:type="textWrapping" w:clear="all"/>
      </w:r>
      <w:r w:rsidR="00D47F60" w:rsidRPr="00B871B2">
        <w:t xml:space="preserve">as-needed basis and must not be in conflict with the Appraiser’s primary duties.  </w:t>
      </w:r>
    </w:p>
    <w:p w14:paraId="19314245" w14:textId="1466E3C2" w:rsidR="00D47F60" w:rsidRPr="00B871B2" w:rsidRDefault="00B871B2" w:rsidP="00B871B2">
      <w:pPr>
        <w:pStyle w:val="NumberList1"/>
      </w:pPr>
      <w:r>
        <w:t xml:space="preserve">2.  </w:t>
      </w:r>
      <w:r w:rsidRPr="00B871B2">
        <w:t>S</w:t>
      </w:r>
      <w:r w:rsidR="00D47F60" w:rsidRPr="00B871B2">
        <w:t xml:space="preserve">taff Appraisers will develop and communicate their analyses, opinions, and conclusions to their Clients and Intended Users in a manner that is credible and not misleading, consistent with the Standards, and must be distributed only after </w:t>
      </w:r>
      <w:r w:rsidR="00F80D06" w:rsidRPr="00B871B2">
        <w:t>A</w:t>
      </w:r>
      <w:r w:rsidR="00D47F60" w:rsidRPr="00B871B2">
        <w:t xml:space="preserve">gency review and approval. </w:t>
      </w:r>
    </w:p>
    <w:p w14:paraId="11C80EE3" w14:textId="37280ED5" w:rsidR="00D47F60" w:rsidRPr="00B871B2" w:rsidRDefault="00B871B2" w:rsidP="00B871B2">
      <w:pPr>
        <w:pStyle w:val="NumberList1"/>
      </w:pPr>
      <w:r>
        <w:lastRenderedPageBreak/>
        <w:t xml:space="preserve">3.  </w:t>
      </w:r>
      <w:r w:rsidR="00D47F60" w:rsidRPr="00B871B2">
        <w:t xml:space="preserve">Staff Appraisers </w:t>
      </w:r>
      <w:r w:rsidR="006E5CB2" w:rsidRPr="002B2C0A">
        <w:t>shall</w:t>
      </w:r>
      <w:r w:rsidR="00D47F60" w:rsidRPr="00B871B2">
        <w:t xml:space="preserve"> use caution during their engagement in private valuation practice during off-duty hours to avoid real and perceived conflicts of interest and interference with F</w:t>
      </w:r>
      <w:r w:rsidR="0074026A" w:rsidRPr="00B871B2">
        <w:t xml:space="preserve">orest </w:t>
      </w:r>
      <w:r w:rsidR="00D47F60" w:rsidRPr="00B871B2">
        <w:t>S</w:t>
      </w:r>
      <w:r w:rsidR="0074026A" w:rsidRPr="00B871B2">
        <w:t>ervice</w:t>
      </w:r>
      <w:r w:rsidR="00D47F60" w:rsidRPr="00B871B2">
        <w:t xml:space="preserve"> workload. </w:t>
      </w:r>
      <w:r w:rsidR="0052327A">
        <w:t xml:space="preserve"> </w:t>
      </w:r>
      <w:r w:rsidR="00D47F60" w:rsidRPr="00B871B2">
        <w:t xml:space="preserve">Therefore, they </w:t>
      </w:r>
      <w:r w:rsidR="006E5CB2" w:rsidRPr="002B2C0A">
        <w:t>shall</w:t>
      </w:r>
      <w:r w:rsidR="00D47F60" w:rsidRPr="00B871B2">
        <w:t xml:space="preserve"> coordinate and receive authorization from the Regional Appraiser, Regional </w:t>
      </w:r>
      <w:r w:rsidR="002E1365" w:rsidRPr="00B871B2">
        <w:t xml:space="preserve">Director of </w:t>
      </w:r>
      <w:r w:rsidR="00D47F60" w:rsidRPr="00B871B2">
        <w:t>Lands, the Chief Appraiser and the Department of Agriculture Ethics Counselor before engaging in private p</w:t>
      </w:r>
      <w:r w:rsidR="002B2C0A">
        <w:t xml:space="preserve">ractice during off-duty hours. </w:t>
      </w:r>
      <w:r w:rsidR="0052327A">
        <w:t xml:space="preserve"> </w:t>
      </w:r>
      <w:r w:rsidR="00D47F60" w:rsidRPr="00B871B2">
        <w:t xml:space="preserve">If approved, they </w:t>
      </w:r>
      <w:r w:rsidR="00CA142F">
        <w:t>shall</w:t>
      </w:r>
      <w:r w:rsidR="00D47F60" w:rsidRPr="00B871B2">
        <w:t xml:space="preserve"> annually submit to the Regional Appraiser a log of completed cases </w:t>
      </w:r>
      <w:r w:rsidR="002E1365" w:rsidRPr="00B871B2">
        <w:t>documenting</w:t>
      </w:r>
      <w:r w:rsidR="00D47F60" w:rsidRPr="00B871B2">
        <w:t xml:space="preserve"> no conflict of interest has occurred.  </w:t>
      </w:r>
    </w:p>
    <w:p w14:paraId="42EFC852" w14:textId="77777777" w:rsidR="00D47F60" w:rsidRPr="00B871B2" w:rsidRDefault="00D47F60" w:rsidP="00B871B2">
      <w:pPr>
        <w:pStyle w:val="NumberList1"/>
      </w:pPr>
      <w:r w:rsidRPr="00B871B2">
        <w:t xml:space="preserve">However, Staff Appraisers are authorized to </w:t>
      </w:r>
      <w:r w:rsidR="00E662EE" w:rsidRPr="00B871B2">
        <w:t>promote</w:t>
      </w:r>
      <w:r w:rsidRPr="00B871B2">
        <w:t xml:space="preserve"> knowledge and experience of the appraisal profession by collaborating with non-profit entities at all levels in the appraisal profession by participating as instructors, committee members, board members, and other positions or assignments that aid in promoting and advancing technical knowledge and experience of the appraisal profession.   </w:t>
      </w:r>
    </w:p>
    <w:p w14:paraId="03E4D1ED" w14:textId="16CDD274" w:rsidR="00D47F60" w:rsidRPr="00B871B2" w:rsidRDefault="00B871B2" w:rsidP="00B871B2">
      <w:pPr>
        <w:pStyle w:val="NumberList1"/>
      </w:pPr>
      <w:r>
        <w:t xml:space="preserve">4.  </w:t>
      </w:r>
      <w:r w:rsidR="00D47F60" w:rsidRPr="00B871B2">
        <w:t xml:space="preserve">Staff Appraisers at the GS-1171-13 and higher grade </w:t>
      </w:r>
      <w:r w:rsidR="006E5CB2" w:rsidRPr="002B2C0A">
        <w:t>shall</w:t>
      </w:r>
      <w:r w:rsidR="00D47F60" w:rsidRPr="00B871B2">
        <w:t xml:space="preserve"> be State-Certified General Appraisers and </w:t>
      </w:r>
      <w:r w:rsidR="006E5CB2" w:rsidRPr="002B2C0A">
        <w:t>shall</w:t>
      </w:r>
      <w:r w:rsidR="00D47F60" w:rsidRPr="00B871B2">
        <w:t xml:space="preserve"> hold and maintain a designation or accreditation from a nationally recognized appraisal organization that requires approved classroom t</w:t>
      </w:r>
      <w:r w:rsidR="002B2C0A">
        <w:t xml:space="preserve">raining in appraisal practice. </w:t>
      </w:r>
      <w:r w:rsidR="0052327A">
        <w:t xml:space="preserve"> </w:t>
      </w:r>
      <w:r w:rsidR="00D47F60" w:rsidRPr="00B871B2">
        <w:t xml:space="preserve">The nationally recognized appraisal organization </w:t>
      </w:r>
      <w:r w:rsidR="006E5CB2" w:rsidRPr="002B2C0A">
        <w:t>shall</w:t>
      </w:r>
      <w:r w:rsidR="00D47F60" w:rsidRPr="00B871B2">
        <w:t xml:space="preserve"> also require a demonstration appraisal report or appraisal review report, administer a comprehensive qualifying examination in the attainment of the credentials, and have appraisal experience requirements approved by the Appraisal Qualifications Board of The Appraisal Foundation.</w:t>
      </w:r>
    </w:p>
    <w:p w14:paraId="7C56264B" w14:textId="4BD280EF" w:rsidR="00D47F60" w:rsidRPr="00B871B2" w:rsidRDefault="00B871B2" w:rsidP="00B871B2">
      <w:pPr>
        <w:pStyle w:val="NumberList1"/>
      </w:pPr>
      <w:r>
        <w:t xml:space="preserve">5.  </w:t>
      </w:r>
      <w:r w:rsidR="00D47F60" w:rsidRPr="00B871B2">
        <w:t xml:space="preserve">Forest Service Review Appraisers, within their delegated review and approval authority, </w:t>
      </w:r>
      <w:r w:rsidR="006E5CB2" w:rsidRPr="002B2C0A">
        <w:t>shall</w:t>
      </w:r>
      <w:r w:rsidR="00D47F60" w:rsidRPr="00B871B2">
        <w:t xml:space="preserve"> complete the review report in a timeframe commensurate with the type and complexity of the assignment for National Forest System (NFS) or State and Private Forestry (S&amp;PF) assignments that require a technical appraisal review. </w:t>
      </w:r>
    </w:p>
    <w:p w14:paraId="10080A1A" w14:textId="7812DCE8" w:rsidR="00D47F60" w:rsidRPr="00B871B2" w:rsidRDefault="00B871B2" w:rsidP="00B871B2">
      <w:pPr>
        <w:pStyle w:val="NumberList1"/>
      </w:pPr>
      <w:r>
        <w:t xml:space="preserve">6.  </w:t>
      </w:r>
      <w:r w:rsidR="00D47F60" w:rsidRPr="00B871B2">
        <w:t xml:space="preserve">Staff Appraisers </w:t>
      </w:r>
      <w:r w:rsidR="006E5CB2" w:rsidRPr="002B2C0A">
        <w:t>shall</w:t>
      </w:r>
      <w:r w:rsidR="00D47F60" w:rsidRPr="00B871B2">
        <w:t xml:space="preserve"> not prepare valuation services for donations of real property or interests therein. Staff Appraisers are “excluded individuals” for Internal Revenue Service (IRS) purposes as defined by IRS Publication 561, </w:t>
      </w:r>
      <w:r w:rsidR="00E662EE" w:rsidRPr="00B871B2">
        <w:t>“</w:t>
      </w:r>
      <w:r w:rsidR="00D47F60" w:rsidRPr="00B871B2">
        <w:t>Determining the Value of Donated Property</w:t>
      </w:r>
      <w:r w:rsidR="00E662EE" w:rsidRPr="00B871B2">
        <w:t>”</w:t>
      </w:r>
      <w:r w:rsidR="00D47F60" w:rsidRPr="00B871B2">
        <w:t xml:space="preserve"> </w:t>
      </w:r>
      <w:r w:rsidR="00E662EE" w:rsidRPr="00B871B2">
        <w:t>(</w:t>
      </w:r>
      <w:hyperlink r:id="rId14" w:history="1">
        <w:r w:rsidR="00D47F60" w:rsidRPr="00B871B2">
          <w:rPr>
            <w:rStyle w:val="Hyperlink"/>
            <w:color w:val="auto"/>
            <w:u w:val="none"/>
          </w:rPr>
          <w:t>http://www.irs.gov/pub/irs-pdf/p561.pdf</w:t>
        </w:r>
      </w:hyperlink>
      <w:r w:rsidR="00E662EE" w:rsidRPr="00B871B2">
        <w:rPr>
          <w:rStyle w:val="Hyperlink"/>
          <w:color w:val="auto"/>
          <w:u w:val="none"/>
        </w:rPr>
        <w:t>)</w:t>
      </w:r>
      <w:r w:rsidR="00D47F60" w:rsidRPr="00B871B2">
        <w:t>.</w:t>
      </w:r>
    </w:p>
    <w:p w14:paraId="1F784EDB" w14:textId="198282DD" w:rsidR="00D47F60" w:rsidRPr="00B871B2" w:rsidRDefault="00B871B2" w:rsidP="00B871B2">
      <w:pPr>
        <w:pStyle w:val="NumberList1"/>
      </w:pPr>
      <w:r>
        <w:t xml:space="preserve">7.  </w:t>
      </w:r>
      <w:r w:rsidR="00D47F60" w:rsidRPr="00B871B2">
        <w:t>Internal, external, and on-the-job appraisal training must be documented annually in each appraiser’s Individual Development Plan (</w:t>
      </w:r>
      <w:r w:rsidR="00E662EE" w:rsidRPr="00B871B2">
        <w:t>f</w:t>
      </w:r>
      <w:r w:rsidR="00D47F60" w:rsidRPr="00B871B2">
        <w:t xml:space="preserve">orm FS-6100-2) and the Regional Appraiser Re-Delegation/Qualification letter to ensure that continuing education requirements are completed in order to fund and maintain State licenses, professional designations/accreditations, and Contracting Officer Representative (COR) requirements. </w:t>
      </w:r>
    </w:p>
    <w:p w14:paraId="6575DF01" w14:textId="0AEA1965" w:rsidR="00D47F60" w:rsidRPr="00B871B2" w:rsidRDefault="00B871B2" w:rsidP="00B871B2">
      <w:pPr>
        <w:pStyle w:val="NumberList1"/>
      </w:pPr>
      <w:r>
        <w:t xml:space="preserve">8.  </w:t>
      </w:r>
      <w:r w:rsidR="00D47F60" w:rsidRPr="00B871B2">
        <w:t xml:space="preserve">The delegation from the Chief Appraiser to Regional Appraisers, and re-delegation from the Regional Appraisers to Staff Appraisers, of appraisal and appraisal review and approval authority </w:t>
      </w:r>
      <w:r w:rsidR="00D47F60" w:rsidRPr="002B2C0A">
        <w:t>shall</w:t>
      </w:r>
      <w:r w:rsidR="00D47F60" w:rsidRPr="00B871B2">
        <w:t xml:space="preserve"> be based on individual qualifications, experience and performance. </w:t>
      </w:r>
    </w:p>
    <w:p w14:paraId="75F91316" w14:textId="25B40EFC" w:rsidR="00D47F60" w:rsidRPr="00B871B2" w:rsidRDefault="00B871B2" w:rsidP="00B871B2">
      <w:pPr>
        <w:pStyle w:val="NumberList1"/>
      </w:pPr>
      <w:r>
        <w:lastRenderedPageBreak/>
        <w:t xml:space="preserve">9.  </w:t>
      </w:r>
      <w:r w:rsidR="00D47F60" w:rsidRPr="00B871B2">
        <w:t xml:space="preserve">Staff Appraisers with delegated appraisal and appraisal review and approval authority </w:t>
      </w:r>
      <w:r w:rsidR="006E5CB2">
        <w:t>shall</w:t>
      </w:r>
      <w:r w:rsidR="00D47F60" w:rsidRPr="00B871B2">
        <w:t xml:space="preserve"> hold and maintain qualifications as a COR for the procurement of valuation services.</w:t>
      </w:r>
    </w:p>
    <w:p w14:paraId="6F5E1825" w14:textId="07AF97AB" w:rsidR="00D47F60" w:rsidRPr="00B871B2" w:rsidRDefault="00B871B2" w:rsidP="00B871B2">
      <w:pPr>
        <w:pStyle w:val="NumberList1"/>
      </w:pPr>
      <w:r>
        <w:t xml:space="preserve">10.  </w:t>
      </w:r>
      <w:r w:rsidR="00D47F60" w:rsidRPr="00B871B2">
        <w:t xml:space="preserve">Staff Appraisers </w:t>
      </w:r>
      <w:r w:rsidR="006E5CB2">
        <w:t>shall</w:t>
      </w:r>
      <w:r w:rsidR="00D47F60" w:rsidRPr="00B871B2">
        <w:t xml:space="preserve"> retain valuation products in accordance with the Records Management Handbook (FSH 6209.11, </w:t>
      </w:r>
      <w:r w:rsidR="00E662EE" w:rsidRPr="00BF5428">
        <w:t>c</w:t>
      </w:r>
      <w:r w:rsidR="00D47F60" w:rsidRPr="00BF5428">
        <w:t>h</w:t>
      </w:r>
      <w:r w:rsidR="00BF5428">
        <w:t>apter</w:t>
      </w:r>
      <w:r w:rsidR="00D47F60" w:rsidRPr="00BF5428">
        <w:t xml:space="preserve"> 40</w:t>
      </w:r>
      <w:r w:rsidR="00D47F60" w:rsidRPr="00B871B2">
        <w:t>) and the Record Keeping Rule in USPAP.</w:t>
      </w:r>
    </w:p>
    <w:p w14:paraId="07D125AD" w14:textId="6230C109" w:rsidR="00D47F60" w:rsidRDefault="00D47F60" w:rsidP="00E04C3A">
      <w:pPr>
        <w:pStyle w:val="Heading3"/>
      </w:pPr>
      <w:bookmarkStart w:id="48" w:name="_Toc483903129"/>
      <w:r>
        <w:t>5410.6</w:t>
      </w:r>
      <w:r w:rsidR="007A2779">
        <w:t>2</w:t>
      </w:r>
      <w:r>
        <w:t xml:space="preserve"> </w:t>
      </w:r>
      <w:r w:rsidR="00EC4905">
        <w:t>-</w:t>
      </w:r>
      <w:r>
        <w:t xml:space="preserve"> Contract (Fee) Appraisers</w:t>
      </w:r>
      <w:bookmarkEnd w:id="48"/>
      <w:r>
        <w:t xml:space="preserve">   </w:t>
      </w:r>
    </w:p>
    <w:p w14:paraId="49FC607E" w14:textId="77777777" w:rsidR="00EC4905" w:rsidRPr="00EC4905" w:rsidRDefault="00EC4905" w:rsidP="00EC4905">
      <w:pPr>
        <w:pStyle w:val="NumberList1"/>
        <w:spacing w:before="0"/>
        <w:ind w:left="0"/>
        <w:rPr>
          <w:sz w:val="20"/>
          <w:szCs w:val="20"/>
        </w:rPr>
      </w:pPr>
    </w:p>
    <w:p w14:paraId="7D9F166A" w14:textId="710F7425" w:rsidR="00D47F60" w:rsidRDefault="00D47F60" w:rsidP="00EC4905">
      <w:pPr>
        <w:pStyle w:val="NumberList1"/>
        <w:spacing w:before="0"/>
        <w:ind w:left="0"/>
      </w:pPr>
      <w:r w:rsidRPr="00EC4905">
        <w:t>The following policies apply to Qualifications and Authorities of Contract (Fee) Appraisers</w:t>
      </w:r>
      <w:r w:rsidRPr="0071447F">
        <w:t xml:space="preserve"> pr</w:t>
      </w:r>
      <w:r>
        <w:t>eparing valuation products for A</w:t>
      </w:r>
      <w:r w:rsidRPr="0071447F">
        <w:t>gency review.</w:t>
      </w:r>
      <w:r>
        <w:t xml:space="preserve"> </w:t>
      </w:r>
      <w:r w:rsidR="0052327A">
        <w:t xml:space="preserve"> </w:t>
      </w:r>
      <w:r>
        <w:t xml:space="preserve">Valuation products requested and received from Contract (Fee) Appraisers become the property of the United States and may be used for any legal and proper purpose. </w:t>
      </w:r>
    </w:p>
    <w:p w14:paraId="5B2BE607" w14:textId="21A71A28" w:rsidR="00D47F60" w:rsidRPr="00B871B2" w:rsidRDefault="00B871B2" w:rsidP="00B871B2">
      <w:pPr>
        <w:pStyle w:val="NumberList1"/>
      </w:pPr>
      <w:r>
        <w:t xml:space="preserve">1.  </w:t>
      </w:r>
      <w:r w:rsidR="00D47F60" w:rsidRPr="00B871B2">
        <w:t xml:space="preserve">The Chief Appraiser and/or the Regional Appraisers must approve the use of Contract (Fee) Appraisers. </w:t>
      </w:r>
    </w:p>
    <w:p w14:paraId="3E248EC2" w14:textId="3CD46121" w:rsidR="00D47F60" w:rsidRPr="00B871B2" w:rsidRDefault="00B871B2" w:rsidP="00B871B2">
      <w:pPr>
        <w:pStyle w:val="NumberList1"/>
      </w:pPr>
      <w:r>
        <w:t xml:space="preserve">2.  </w:t>
      </w:r>
      <w:r w:rsidR="00D47F60" w:rsidRPr="00B871B2">
        <w:t xml:space="preserve">All Contract (Fee) Appraisers </w:t>
      </w:r>
      <w:r w:rsidR="006E5CB2" w:rsidRPr="002B2C0A">
        <w:t>shall</w:t>
      </w:r>
      <w:r w:rsidR="00D47F60" w:rsidRPr="00B871B2">
        <w:t xml:space="preserve"> be qualified in accordance with FIRREA</w:t>
      </w:r>
      <w:r w:rsidR="00EC4905">
        <w:t xml:space="preserve">.  </w:t>
      </w:r>
      <w:r w:rsidR="00D47F60" w:rsidRPr="00B871B2">
        <w:t xml:space="preserve">The minimum qualification level requires a State-Certified General License in the </w:t>
      </w:r>
      <w:r w:rsidR="00C674B9">
        <w:t>S</w:t>
      </w:r>
      <w:r w:rsidR="00D47F60" w:rsidRPr="00B871B2">
        <w:t xml:space="preserve">tate in which the subject property is located, a demonstrated working knowledge of the UASFLA, and </w:t>
      </w:r>
      <w:r w:rsidR="006E5CB2" w:rsidRPr="002B2C0A">
        <w:t>shall</w:t>
      </w:r>
      <w:r w:rsidR="00D47F60" w:rsidRPr="00B871B2">
        <w:t xml:space="preserve"> possess the qualifications and experience equivalent to meet the competency provision of USPAP.</w:t>
      </w:r>
    </w:p>
    <w:p w14:paraId="1B8577C1" w14:textId="7EA486E8" w:rsidR="00D47F60" w:rsidRPr="00B871B2" w:rsidRDefault="00B871B2" w:rsidP="00B871B2">
      <w:pPr>
        <w:pStyle w:val="NumberList1"/>
      </w:pPr>
      <w:r>
        <w:t xml:space="preserve">3.  </w:t>
      </w:r>
      <w:r w:rsidR="00D47F60" w:rsidRPr="00B871B2">
        <w:t xml:space="preserve">All Contract (Fee) Appraisers </w:t>
      </w:r>
      <w:r w:rsidR="006E5CB2" w:rsidRPr="002B2C0A">
        <w:t>shall</w:t>
      </w:r>
      <w:r w:rsidR="00D47F60" w:rsidRPr="00B871B2">
        <w:t xml:space="preserve"> demonstrate a working knowledge of the Standards t</w:t>
      </w:r>
      <w:r w:rsidR="00EC4905">
        <w:t xml:space="preserve">hrough experience and training.  </w:t>
      </w:r>
      <w:r w:rsidR="00D47F60" w:rsidRPr="00B871B2">
        <w:t>This includes completion of the Appraiser Qualifications Board</w:t>
      </w:r>
      <w:r w:rsidR="004679F0" w:rsidRPr="00B871B2">
        <w:t>-</w:t>
      </w:r>
      <w:r w:rsidR="00D47F60" w:rsidRPr="00B871B2">
        <w:t xml:space="preserve">approved UASFLA course and evidence of UASFLA-compliant reports submitted to and approved by Federal agencies within the preceding five years. </w:t>
      </w:r>
    </w:p>
    <w:p w14:paraId="6A4FE155" w14:textId="68BD9BF8" w:rsidR="00C22112" w:rsidRPr="00B871B2" w:rsidRDefault="00B871B2" w:rsidP="00B871B2">
      <w:pPr>
        <w:pStyle w:val="NumberList1"/>
      </w:pPr>
      <w:r>
        <w:t xml:space="preserve">4.  </w:t>
      </w:r>
      <w:r w:rsidR="00D47F60" w:rsidRPr="00B871B2">
        <w:t xml:space="preserve">Contract (Fee) Appraisers for Agency assignments must be selected by the assigned Review Appraiser working as the </w:t>
      </w:r>
      <w:r w:rsidR="006F21F7" w:rsidRPr="00B871B2">
        <w:t>COR</w:t>
      </w:r>
      <w:r w:rsidR="0052327A">
        <w:t xml:space="preserve">.  </w:t>
      </w:r>
      <w:r w:rsidR="00D47F60" w:rsidRPr="00B871B2">
        <w:t>The Contract (Fee) Appraiser selection criteria includes possessing professional qualifications and experience, meeting or exceeding technical appraisal requirement</w:t>
      </w:r>
      <w:r w:rsidR="006F21F7" w:rsidRPr="00B871B2">
        <w:t>s</w:t>
      </w:r>
      <w:r w:rsidR="00D47F60" w:rsidRPr="00B871B2">
        <w:t xml:space="preserve"> of the appraisal issue, and providing best value to the Agency, rather than price alone. </w:t>
      </w:r>
    </w:p>
    <w:p w14:paraId="158458E4" w14:textId="6F3498D4" w:rsidR="00A87F71" w:rsidRPr="00B871B2" w:rsidRDefault="00B871B2" w:rsidP="00B871B2">
      <w:pPr>
        <w:pStyle w:val="NumberList1"/>
      </w:pPr>
      <w:r>
        <w:t xml:space="preserve">5.  </w:t>
      </w:r>
      <w:r w:rsidR="00D47F60" w:rsidRPr="00B871B2">
        <w:t xml:space="preserve">The Regional Appraiser, assisted by the Review Appraiser, </w:t>
      </w:r>
      <w:r w:rsidR="006E5CB2" w:rsidRPr="002B2C0A">
        <w:t>shall</w:t>
      </w:r>
      <w:r w:rsidR="00D47F60" w:rsidRPr="00B871B2">
        <w:t xml:space="preserve"> qualify Contract (Fee) Appraisers in the source selection process of an Indefinite Delivery </w:t>
      </w:r>
      <w:r w:rsidR="00EC4905">
        <w:t>-</w:t>
      </w:r>
      <w:r w:rsidR="00D47F60" w:rsidRPr="00B871B2">
        <w:t xml:space="preserve"> Indefinite Quantity (IDIQ) Contract, Blanket Purchase Order (BPO) Contract, or similar instrument for valuation services or in specific assignments using, at a minimum: the evaluation criteria of past performance; appraiser credentials, experience</w:t>
      </w:r>
      <w:r w:rsidR="00055034" w:rsidRPr="00B871B2">
        <w:t>,</w:t>
      </w:r>
      <w:r w:rsidR="00D47F60" w:rsidRPr="00B871B2">
        <w:t xml:space="preserve"> and knowledge for specific assignment types; product quality under the Standards; timeliness; contract compliance; and responsiveness.</w:t>
      </w:r>
      <w:r w:rsidR="00A87F71" w:rsidRPr="00B871B2">
        <w:t xml:space="preserve"> </w:t>
      </w:r>
    </w:p>
    <w:p w14:paraId="1152E298" w14:textId="297C5D4D" w:rsidR="00A87F71" w:rsidRDefault="00A87F71" w:rsidP="00266FB4">
      <w:pPr>
        <w:pStyle w:val="Heading2"/>
      </w:pPr>
      <w:bookmarkStart w:id="49" w:name="_Toc483903130"/>
      <w:r>
        <w:lastRenderedPageBreak/>
        <w:t>5410.</w:t>
      </w:r>
      <w:r w:rsidR="006A32DE">
        <w:t>7</w:t>
      </w:r>
      <w:r w:rsidR="00924395">
        <w:t xml:space="preserve"> </w:t>
      </w:r>
      <w:r w:rsidR="00EC4905">
        <w:t>-</w:t>
      </w:r>
      <w:r>
        <w:t xml:space="preserve"> Valuation Work Products</w:t>
      </w:r>
      <w:bookmarkEnd w:id="49"/>
      <w:r>
        <w:t xml:space="preserve"> </w:t>
      </w:r>
    </w:p>
    <w:p w14:paraId="33CBAACD" w14:textId="5478C23B" w:rsidR="00204EB9" w:rsidRDefault="00204EB9" w:rsidP="004E19DB">
      <w:pPr>
        <w:pStyle w:val="Heading3"/>
      </w:pPr>
      <w:bookmarkStart w:id="50" w:name="_Toc483903131"/>
      <w:r>
        <w:t>5410.</w:t>
      </w:r>
      <w:r w:rsidR="00EB4CEA">
        <w:t>71</w:t>
      </w:r>
      <w:r>
        <w:t xml:space="preserve"> </w:t>
      </w:r>
      <w:r w:rsidR="00EC4905">
        <w:t>-</w:t>
      </w:r>
      <w:r>
        <w:t xml:space="preserve"> National Forest System</w:t>
      </w:r>
      <w:bookmarkEnd w:id="50"/>
      <w:r>
        <w:t xml:space="preserve">   </w:t>
      </w:r>
    </w:p>
    <w:p w14:paraId="406A5A68" w14:textId="77777777" w:rsidR="00D3376C" w:rsidRPr="00EC4905" w:rsidRDefault="00D3376C" w:rsidP="00266FB4">
      <w:pPr>
        <w:tabs>
          <w:tab w:val="left" w:pos="576"/>
          <w:tab w:val="left" w:pos="1296"/>
          <w:tab w:val="left" w:pos="6336"/>
        </w:tabs>
        <w:rPr>
          <w:sz w:val="20"/>
          <w:szCs w:val="20"/>
        </w:rPr>
      </w:pPr>
    </w:p>
    <w:p w14:paraId="27643C30" w14:textId="5B1B4672" w:rsidR="00A87F71" w:rsidRPr="00E415D7" w:rsidRDefault="00A87F71" w:rsidP="00266FB4">
      <w:pPr>
        <w:tabs>
          <w:tab w:val="left" w:pos="576"/>
          <w:tab w:val="left" w:pos="1296"/>
          <w:tab w:val="left" w:pos="6336"/>
        </w:tabs>
      </w:pPr>
      <w:r w:rsidRPr="00E415D7">
        <w:t xml:space="preserve">The following policies apply to Valuation Work Products prepared in response to requests for </w:t>
      </w:r>
      <w:r w:rsidR="000332B1">
        <w:t xml:space="preserve">appraisal </w:t>
      </w:r>
      <w:r w:rsidRPr="00E415D7">
        <w:t xml:space="preserve">services from Authorized Officers. </w:t>
      </w:r>
    </w:p>
    <w:p w14:paraId="4B65BC60" w14:textId="27EB3E99" w:rsidR="00A87F71" w:rsidRPr="00BF5428" w:rsidRDefault="00BF5428" w:rsidP="00BF5428">
      <w:pPr>
        <w:pStyle w:val="NumberList1"/>
      </w:pPr>
      <w:r>
        <w:t xml:space="preserve">1.  </w:t>
      </w:r>
      <w:r w:rsidR="00A87F71" w:rsidRPr="00BF5428">
        <w:t xml:space="preserve">Develop and report all appraisals, appraisal reviews, and appraisal consulting services </w:t>
      </w:r>
      <w:r w:rsidRPr="00BF5428">
        <w:t xml:space="preserve">in </w:t>
      </w:r>
      <w:r w:rsidR="006E0F61" w:rsidRPr="00BF5428">
        <w:t>accordance with</w:t>
      </w:r>
      <w:r w:rsidR="004E19DB" w:rsidRPr="00BF5428">
        <w:t xml:space="preserve">: </w:t>
      </w:r>
    </w:p>
    <w:p w14:paraId="18F89EE5" w14:textId="7C9F834E" w:rsidR="00A87F71" w:rsidRPr="00BF5428" w:rsidRDefault="00BF5428" w:rsidP="00BF5428">
      <w:pPr>
        <w:pStyle w:val="NumberLista"/>
      </w:pPr>
      <w:r>
        <w:t>a.</w:t>
      </w:r>
      <w:r w:rsidR="000C2C8E">
        <w:t xml:space="preserve"> </w:t>
      </w:r>
      <w:r>
        <w:t xml:space="preserve"> </w:t>
      </w:r>
      <w:r w:rsidR="00A87F71" w:rsidRPr="00BF5428">
        <w:t>UASFLA</w:t>
      </w:r>
      <w:r w:rsidR="00E8585A" w:rsidRPr="00BF5428">
        <w:t>:</w:t>
      </w:r>
      <w:r w:rsidR="00A87F71" w:rsidRPr="00BF5428">
        <w:t xml:space="preserve"> </w:t>
      </w:r>
      <w:hyperlink r:id="rId15" w:history="1">
        <w:r w:rsidR="00A87F71" w:rsidRPr="00BF5428">
          <w:rPr>
            <w:rStyle w:val="Hyperlink"/>
            <w:color w:val="auto"/>
            <w:u w:val="none"/>
          </w:rPr>
          <w:t>http://www.justice.gov/enrd/land-ack/Uniform-Appraisal-Standards.pdf</w:t>
        </w:r>
      </w:hyperlink>
      <w:r w:rsidR="00E8585A" w:rsidRPr="00BF5428">
        <w:rPr>
          <w:rStyle w:val="Hyperlink"/>
          <w:color w:val="auto"/>
          <w:u w:val="none"/>
        </w:rPr>
        <w:t>.</w:t>
      </w:r>
    </w:p>
    <w:p w14:paraId="14F47FE0" w14:textId="0E7D3CD4" w:rsidR="00A87F71" w:rsidRPr="00BF5428" w:rsidRDefault="00BF5428" w:rsidP="00BF5428">
      <w:pPr>
        <w:pStyle w:val="NumberLista"/>
      </w:pPr>
      <w:r>
        <w:t xml:space="preserve">b. </w:t>
      </w:r>
      <w:r w:rsidR="000C2C8E">
        <w:t xml:space="preserve"> </w:t>
      </w:r>
      <w:r w:rsidR="0019714C" w:rsidRPr="00BF5428">
        <w:t>USPAP</w:t>
      </w:r>
      <w:r w:rsidR="00E8585A" w:rsidRPr="00BF5428">
        <w:t>:</w:t>
      </w:r>
      <w:r w:rsidR="0019714C" w:rsidRPr="00BF5428">
        <w:t xml:space="preserve"> </w:t>
      </w:r>
      <w:hyperlink r:id="rId16" w:history="1">
        <w:r w:rsidR="00A87F71" w:rsidRPr="00BF5428">
          <w:rPr>
            <w:rStyle w:val="Hyperlink"/>
            <w:color w:val="auto"/>
            <w:u w:val="none"/>
          </w:rPr>
          <w:t>http://www.appraisalfoundation.org/</w:t>
        </w:r>
      </w:hyperlink>
      <w:r w:rsidR="00E8585A" w:rsidRPr="00BF5428">
        <w:rPr>
          <w:rStyle w:val="Hyperlink"/>
          <w:color w:val="auto"/>
          <w:u w:val="none"/>
        </w:rPr>
        <w:t>.</w:t>
      </w:r>
    </w:p>
    <w:p w14:paraId="02DA6F33" w14:textId="75933D4C" w:rsidR="00A87F71" w:rsidRPr="00BF5428" w:rsidRDefault="00BF5428" w:rsidP="00BF5428">
      <w:pPr>
        <w:pStyle w:val="NumberLista"/>
      </w:pPr>
      <w:r>
        <w:t xml:space="preserve">c. </w:t>
      </w:r>
      <w:r w:rsidR="000C2C8E">
        <w:t xml:space="preserve"> </w:t>
      </w:r>
      <w:r w:rsidR="00A87F71" w:rsidRPr="00BF5428">
        <w:t>The statutory authority for real property transaction</w:t>
      </w:r>
      <w:r w:rsidR="00A66E33" w:rsidRPr="00BF5428">
        <w:t>s</w:t>
      </w:r>
      <w:r w:rsidR="00A87F71" w:rsidRPr="00BF5428">
        <w:t>, applicable regulation</w:t>
      </w:r>
      <w:r w:rsidR="00A66E33" w:rsidRPr="00BF5428">
        <w:t>s</w:t>
      </w:r>
      <w:r w:rsidR="00A87F71" w:rsidRPr="00BF5428">
        <w:t>, and the assignment-specific</w:t>
      </w:r>
      <w:r w:rsidR="00A66E33" w:rsidRPr="00BF5428">
        <w:t xml:space="preserve"> </w:t>
      </w:r>
      <w:r w:rsidR="00A87F71" w:rsidRPr="00BF5428">
        <w:t>Statement of Work</w:t>
      </w:r>
      <w:r w:rsidR="00A66E33" w:rsidRPr="00BF5428">
        <w:t>.</w:t>
      </w:r>
      <w:r w:rsidR="00FA0D6D" w:rsidRPr="00BF5428">
        <w:t xml:space="preserve"> </w:t>
      </w:r>
    </w:p>
    <w:p w14:paraId="10E89B32" w14:textId="2CA373DD" w:rsidR="00A87F71" w:rsidRPr="00BF5428" w:rsidRDefault="00BF5428" w:rsidP="00BF5428">
      <w:pPr>
        <w:pStyle w:val="NumberLista"/>
      </w:pPr>
      <w:r>
        <w:t xml:space="preserve">d. </w:t>
      </w:r>
      <w:r w:rsidR="000C2C8E">
        <w:t xml:space="preserve"> </w:t>
      </w:r>
      <w:r w:rsidR="00A87F71" w:rsidRPr="00BF5428">
        <w:t xml:space="preserve">Uniform Relocation Assistance and Real Property Acquisition for </w:t>
      </w:r>
      <w:r w:rsidR="002C551B" w:rsidRPr="00BF5428">
        <w:t>Federal</w:t>
      </w:r>
      <w:r w:rsidR="00A87F71" w:rsidRPr="00BF5428">
        <w:t xml:space="preserve"> and </w:t>
      </w:r>
      <w:r w:rsidR="002C551B" w:rsidRPr="00BF5428">
        <w:t>Federal</w:t>
      </w:r>
      <w:r w:rsidR="00540B52" w:rsidRPr="00BF5428">
        <w:t>ly-Assisted Programs.</w:t>
      </w:r>
    </w:p>
    <w:p w14:paraId="46969253" w14:textId="15A0A474" w:rsidR="00A87F71" w:rsidRPr="00BF5428" w:rsidRDefault="00BF5428" w:rsidP="00BF5428">
      <w:pPr>
        <w:pStyle w:val="NumberLista"/>
      </w:pPr>
      <w:r>
        <w:t xml:space="preserve">e. </w:t>
      </w:r>
      <w:r w:rsidR="000C2C8E">
        <w:t xml:space="preserve"> </w:t>
      </w:r>
      <w:r w:rsidR="00540B52" w:rsidRPr="00BF5428">
        <w:t>FSM</w:t>
      </w:r>
      <w:r w:rsidR="00A87F71" w:rsidRPr="00BF5428">
        <w:t xml:space="preserve"> 5410</w:t>
      </w:r>
      <w:r w:rsidR="00A66E33" w:rsidRPr="00BF5428">
        <w:t xml:space="preserve">; </w:t>
      </w:r>
      <w:r w:rsidR="00206D3A" w:rsidRPr="00BF5428">
        <w:t xml:space="preserve">FSM 2700; </w:t>
      </w:r>
      <w:r w:rsidR="00670E54" w:rsidRPr="00BF5428">
        <w:t xml:space="preserve">FSM 6270; FSM 6300; </w:t>
      </w:r>
      <w:r w:rsidR="00A87F71" w:rsidRPr="00BF5428">
        <w:t>FSH 5409.12</w:t>
      </w:r>
      <w:r w:rsidR="00A66E33" w:rsidRPr="00BF5428">
        <w:t>; FSH</w:t>
      </w:r>
      <w:r w:rsidR="00540B52" w:rsidRPr="00BF5428">
        <w:t xml:space="preserve"> 2709.11, ch</w:t>
      </w:r>
      <w:r w:rsidR="00994395" w:rsidRPr="00BF5428">
        <w:t>apter</w:t>
      </w:r>
      <w:r w:rsidR="00A87F71" w:rsidRPr="00BF5428">
        <w:t xml:space="preserve"> 30</w:t>
      </w:r>
      <w:r w:rsidR="00A66E33" w:rsidRPr="00BF5428">
        <w:t xml:space="preserve">; </w:t>
      </w:r>
      <w:r w:rsidR="00A87F71" w:rsidRPr="00BF5428">
        <w:t>and FSH 6309.11.</w:t>
      </w:r>
    </w:p>
    <w:p w14:paraId="19785DBC" w14:textId="1C927799" w:rsidR="00A87F71" w:rsidRDefault="00BF5428" w:rsidP="00BF5428">
      <w:pPr>
        <w:pStyle w:val="NumberList1"/>
      </w:pPr>
      <w:r>
        <w:t xml:space="preserve">2.  </w:t>
      </w:r>
      <w:r w:rsidR="00A87F71">
        <w:t xml:space="preserve">All </w:t>
      </w:r>
      <w:r w:rsidR="00A87F71">
        <w:rPr>
          <w:bCs/>
        </w:rPr>
        <w:t xml:space="preserve">valuation products must </w:t>
      </w:r>
      <w:r w:rsidR="009D2186">
        <w:rPr>
          <w:bCs/>
        </w:rPr>
        <w:t xml:space="preserve">be </w:t>
      </w:r>
      <w:r w:rsidR="00A87F71">
        <w:rPr>
          <w:bCs/>
        </w:rPr>
        <w:t xml:space="preserve">requested </w:t>
      </w:r>
      <w:r w:rsidR="009D2186">
        <w:rPr>
          <w:bCs/>
        </w:rPr>
        <w:t xml:space="preserve">in writing </w:t>
      </w:r>
      <w:r w:rsidR="00A87F71">
        <w:t>by the Authorized Officer</w:t>
      </w:r>
      <w:r w:rsidR="00EC4905">
        <w:t xml:space="preserve">.  </w:t>
      </w:r>
      <w:r w:rsidR="00A87F71">
        <w:rPr>
          <w:bCs/>
        </w:rPr>
        <w:t>These</w:t>
      </w:r>
      <w:r w:rsidR="00A66E33">
        <w:rPr>
          <w:bCs/>
        </w:rPr>
        <w:t xml:space="preserve"> r</w:t>
      </w:r>
      <w:r w:rsidR="00A66E33" w:rsidRPr="00797437">
        <w:rPr>
          <w:bCs/>
        </w:rPr>
        <w:t xml:space="preserve">equests </w:t>
      </w:r>
      <w:r w:rsidR="00A87F71" w:rsidRPr="00A66E33">
        <w:rPr>
          <w:bCs/>
        </w:rPr>
        <w:t>must</w:t>
      </w:r>
      <w:r w:rsidR="00A87F71" w:rsidRPr="00A66E33">
        <w:t xml:space="preserve"> contain</w:t>
      </w:r>
      <w:r w:rsidR="00A87F71">
        <w:t xml:space="preserve"> all information identified by the assigned Review Appraiser in addition to the standard templates, as necessary</w:t>
      </w:r>
      <w:r w:rsidR="000C0BF0">
        <w:t>,</w:t>
      </w:r>
      <w:r w:rsidR="00A87F71">
        <w:t xml:space="preserve"> to write an assignment-specific</w:t>
      </w:r>
      <w:r w:rsidR="00A66E33">
        <w:t xml:space="preserve"> </w:t>
      </w:r>
      <w:r w:rsidR="00A87F71" w:rsidRPr="00E53BA6">
        <w:t>Statement of Work</w:t>
      </w:r>
      <w:r w:rsidR="00A87F71">
        <w:t xml:space="preserve"> to produce credible assignment results in compliance with the applicable</w:t>
      </w:r>
      <w:r w:rsidR="00C66518" w:rsidRPr="00C66518">
        <w:t xml:space="preserve"> </w:t>
      </w:r>
      <w:r w:rsidR="00C66518" w:rsidRPr="00E53BA6">
        <w:t>Standards</w:t>
      </w:r>
      <w:r w:rsidR="00C66518">
        <w:t xml:space="preserve"> </w:t>
      </w:r>
      <w:r w:rsidR="00AC448B">
        <w:t>(s</w:t>
      </w:r>
      <w:r w:rsidR="00A87F71">
        <w:t>ee FSH 5409.12 for sample requests for specific assignments).</w:t>
      </w:r>
      <w:r w:rsidR="00D4451E">
        <w:t xml:space="preserve"> T</w:t>
      </w:r>
      <w:r w:rsidR="00A87F71">
        <w:t>he request must include written permission from the property owner, or a duly authorized representative, to enter the property for valuation purposes</w:t>
      </w:r>
      <w:r w:rsidR="00D4451E">
        <w:t xml:space="preserve"> w</w:t>
      </w:r>
      <w:r w:rsidR="00D4451E" w:rsidRPr="00D4451E">
        <w:t>hen non-</w:t>
      </w:r>
      <w:r w:rsidR="002C551B">
        <w:t>Federal</w:t>
      </w:r>
      <w:r w:rsidR="00D4451E" w:rsidRPr="00D4451E">
        <w:t xml:space="preserve"> property is involved</w:t>
      </w:r>
      <w:r w:rsidR="00D4451E">
        <w:t>.</w:t>
      </w:r>
    </w:p>
    <w:p w14:paraId="39B0B822" w14:textId="164EC9AE" w:rsidR="00A87F71" w:rsidRDefault="00BF5428" w:rsidP="00BF5428">
      <w:pPr>
        <w:pStyle w:val="NumberList1"/>
      </w:pPr>
      <w:r>
        <w:t xml:space="preserve">3.  </w:t>
      </w:r>
      <w:r w:rsidR="00A87F71" w:rsidRPr="006934AC">
        <w:t xml:space="preserve">Generally, contract </w:t>
      </w:r>
      <w:r w:rsidR="00940CE3" w:rsidRPr="00E53BA6">
        <w:t xml:space="preserve">for </w:t>
      </w:r>
      <w:r w:rsidR="00A87F71" w:rsidRPr="00E53BA6">
        <w:t>valuation services within th</w:t>
      </w:r>
      <w:r w:rsidR="00E82701" w:rsidRPr="00E53BA6">
        <w:t>e limitations of annual budgets. I</w:t>
      </w:r>
      <w:r w:rsidR="00A87F71" w:rsidRPr="00E53BA6">
        <w:t>n cases of assignment fu</w:t>
      </w:r>
      <w:r w:rsidR="00E82701" w:rsidRPr="00E53BA6">
        <w:t>nding and/or timing constraints,</w:t>
      </w:r>
      <w:r w:rsidR="00A87F71" w:rsidRPr="00E53BA6">
        <w:t xml:space="preserve"> provide for the use of Co</w:t>
      </w:r>
      <w:r w:rsidR="006719EA" w:rsidRPr="00E53BA6">
        <w:t xml:space="preserve">llection Agreements with Third </w:t>
      </w:r>
      <w:r w:rsidR="00A87F71" w:rsidRPr="00E53BA6">
        <w:t xml:space="preserve">Parties </w:t>
      </w:r>
      <w:r w:rsidR="007C157A">
        <w:t>(</w:t>
      </w:r>
      <w:r w:rsidR="00AB7DA4">
        <w:t>sec. 72 of this chapter</w:t>
      </w:r>
      <w:r w:rsidR="007C157A">
        <w:t>)</w:t>
      </w:r>
      <w:r w:rsidR="00AB7DA4">
        <w:t xml:space="preserve"> </w:t>
      </w:r>
      <w:r w:rsidR="00A87F71" w:rsidRPr="00E53BA6">
        <w:t>t</w:t>
      </w:r>
      <w:r w:rsidR="004766D2" w:rsidRPr="00E53BA6">
        <w:t>o ensure</w:t>
      </w:r>
      <w:r w:rsidR="00A87F71" w:rsidRPr="00E53BA6">
        <w:t xml:space="preserve"> compliance with the </w:t>
      </w:r>
      <w:r w:rsidR="00DF578F" w:rsidRPr="00E53BA6">
        <w:t>appraiser</w:t>
      </w:r>
      <w:r w:rsidR="00A87F71" w:rsidRPr="00E53BA6">
        <w:t>/</w:t>
      </w:r>
      <w:r w:rsidR="00DF578F" w:rsidRPr="00E53BA6">
        <w:t xml:space="preserve">client </w:t>
      </w:r>
      <w:r w:rsidR="00A87F71" w:rsidRPr="00E53BA6">
        <w:t xml:space="preserve">relationship </w:t>
      </w:r>
      <w:r w:rsidR="00461770" w:rsidRPr="00E53BA6">
        <w:t xml:space="preserve">as </w:t>
      </w:r>
      <w:r w:rsidR="00A87F71" w:rsidRPr="00E53BA6">
        <w:t xml:space="preserve">required by the </w:t>
      </w:r>
      <w:r w:rsidR="0019714C" w:rsidRPr="00E53BA6">
        <w:t>USPAP</w:t>
      </w:r>
      <w:r w:rsidR="00EC4905">
        <w:t xml:space="preserve">.  </w:t>
      </w:r>
      <w:r w:rsidR="007778E4" w:rsidRPr="00E53BA6">
        <w:t xml:space="preserve">In those </w:t>
      </w:r>
      <w:r w:rsidR="00A87F71" w:rsidRPr="00E53BA6">
        <w:t>instance</w:t>
      </w:r>
      <w:r w:rsidR="007778E4" w:rsidRPr="00E53BA6">
        <w:t>s</w:t>
      </w:r>
      <w:r w:rsidR="00A87F71" w:rsidRPr="00E53BA6">
        <w:t xml:space="preserve"> where the </w:t>
      </w:r>
      <w:r w:rsidR="00DF578F" w:rsidRPr="00E53BA6">
        <w:t xml:space="preserve">Forest Service </w:t>
      </w:r>
      <w:r w:rsidR="004766D2" w:rsidRPr="00E53BA6">
        <w:t>conducts</w:t>
      </w:r>
      <w:r w:rsidR="00A87F71" w:rsidRPr="00E53BA6">
        <w:t xml:space="preserve"> the appraisal review, and the </w:t>
      </w:r>
      <w:r w:rsidR="0035051D" w:rsidRPr="00E53BA6">
        <w:t>Region</w:t>
      </w:r>
      <w:r w:rsidR="00A87F71" w:rsidRPr="00E53BA6">
        <w:t xml:space="preserve">al Appraiser </w:t>
      </w:r>
      <w:r w:rsidR="004766D2" w:rsidRPr="00E53BA6">
        <w:t>determines</w:t>
      </w:r>
      <w:r w:rsidR="00A87F71" w:rsidRPr="00E53BA6">
        <w:t xml:space="preserve"> the use of a Collection Agreement is impractical</w:t>
      </w:r>
      <w:r w:rsidR="007778E4" w:rsidRPr="00E53BA6">
        <w:t xml:space="preserve">, </w:t>
      </w:r>
      <w:r w:rsidR="00987EFC" w:rsidRPr="00E53BA6">
        <w:t xml:space="preserve">the Forest Service </w:t>
      </w:r>
      <w:r w:rsidR="006E5CB2">
        <w:t>must</w:t>
      </w:r>
      <w:r w:rsidR="00987EFC" w:rsidRPr="00E53BA6">
        <w:t xml:space="preserve"> be identified as the </w:t>
      </w:r>
      <w:r w:rsidR="00581020" w:rsidRPr="00E53BA6">
        <w:t>Client</w:t>
      </w:r>
      <w:r w:rsidR="00987EFC" w:rsidRPr="00E53BA6">
        <w:t xml:space="preserve">, and the </w:t>
      </w:r>
      <w:r w:rsidR="006719EA" w:rsidRPr="00E53BA6">
        <w:t xml:space="preserve">Third </w:t>
      </w:r>
      <w:r w:rsidR="00670E54" w:rsidRPr="00E53BA6">
        <w:t>Party</w:t>
      </w:r>
      <w:r w:rsidR="00987EFC" w:rsidRPr="00E53BA6">
        <w:t xml:space="preserve"> </w:t>
      </w:r>
      <w:r w:rsidR="006E5CB2">
        <w:t>must</w:t>
      </w:r>
      <w:r w:rsidR="00987EFC" w:rsidRPr="00E53BA6">
        <w:t xml:space="preserve"> be identified as the </w:t>
      </w:r>
      <w:r w:rsidR="00581020" w:rsidRPr="00E53BA6">
        <w:t>Intended User</w:t>
      </w:r>
      <w:r w:rsidR="00E82701" w:rsidRPr="00E53BA6">
        <w:t>,</w:t>
      </w:r>
      <w:r w:rsidR="00581020" w:rsidRPr="00E53BA6">
        <w:t xml:space="preserve"> </w:t>
      </w:r>
      <w:r w:rsidR="00987EFC" w:rsidRPr="00E53BA6">
        <w:t>as appropriate.</w:t>
      </w:r>
      <w:r w:rsidR="004766D2" w:rsidRPr="00E53BA6">
        <w:t xml:space="preserve"> </w:t>
      </w:r>
      <w:r w:rsidR="00A87F71" w:rsidRPr="00E53BA6">
        <w:t>Inform all parties</w:t>
      </w:r>
      <w:r w:rsidR="00E82701" w:rsidRPr="00E53BA6">
        <w:t xml:space="preserve"> that</w:t>
      </w:r>
      <w:r w:rsidR="00A87F71" w:rsidRPr="00E53BA6">
        <w:t xml:space="preserve"> </w:t>
      </w:r>
      <w:r w:rsidR="004766D2" w:rsidRPr="00E53BA6">
        <w:t xml:space="preserve">the </w:t>
      </w:r>
      <w:r w:rsidR="00A87F71" w:rsidRPr="00E53BA6">
        <w:t xml:space="preserve">appraisal </w:t>
      </w:r>
      <w:r w:rsidR="007A0527" w:rsidRPr="00E53BA6">
        <w:t>may only be shared with</w:t>
      </w:r>
      <w:r w:rsidR="000A257E" w:rsidRPr="00E53BA6">
        <w:t xml:space="preserve"> the </w:t>
      </w:r>
      <w:r w:rsidR="00581020" w:rsidRPr="00E53BA6">
        <w:t>Client</w:t>
      </w:r>
      <w:r w:rsidR="000A257E" w:rsidRPr="00E53BA6">
        <w:t xml:space="preserve"> and </w:t>
      </w:r>
      <w:r w:rsidR="00AA4BE9" w:rsidRPr="00E53BA6">
        <w:t>Intended User</w:t>
      </w:r>
      <w:r w:rsidR="000A257E" w:rsidRPr="00E53BA6">
        <w:t xml:space="preserve"> </w:t>
      </w:r>
      <w:r w:rsidR="00A87F71" w:rsidRPr="00E53BA6">
        <w:t>after</w:t>
      </w:r>
      <w:r w:rsidR="00A87F71" w:rsidRPr="006934AC">
        <w:t xml:space="preserve"> the appraisal report is reviewed and approved for </w:t>
      </w:r>
      <w:r w:rsidR="004766D2" w:rsidRPr="00E53BA6">
        <w:t xml:space="preserve">Agency </w:t>
      </w:r>
      <w:r w:rsidR="00A87F71" w:rsidRPr="00E53BA6">
        <w:t>use</w:t>
      </w:r>
      <w:r w:rsidR="00EC4905">
        <w:t xml:space="preserve">.  </w:t>
      </w:r>
      <w:r w:rsidR="00A87F71" w:rsidRPr="00E53BA6">
        <w:t>Appraisal assignments for State and Private Forestry grant programs must reference</w:t>
      </w:r>
      <w:r w:rsidR="00B75A73">
        <w:t xml:space="preserve"> section 73 of this chapter</w:t>
      </w:r>
      <w:r w:rsidR="00A87F71" w:rsidRPr="00E53BA6">
        <w:t xml:space="preserve">. </w:t>
      </w:r>
    </w:p>
    <w:p w14:paraId="4B94CB17" w14:textId="21772C62" w:rsidR="00A87F71" w:rsidRPr="00BF5428" w:rsidRDefault="00BF5428" w:rsidP="00BF5428">
      <w:pPr>
        <w:pStyle w:val="NumberList1"/>
      </w:pPr>
      <w:r>
        <w:lastRenderedPageBreak/>
        <w:t xml:space="preserve">4.  </w:t>
      </w:r>
      <w:r w:rsidR="00DD259E" w:rsidRPr="00BF5428">
        <w:t>A</w:t>
      </w:r>
      <w:r w:rsidR="00A87F71" w:rsidRPr="00BF5428">
        <w:t xml:space="preserve">ppraisal reports must be approved for </w:t>
      </w:r>
      <w:r w:rsidR="00DD259E" w:rsidRPr="00BF5428">
        <w:t xml:space="preserve">Agency </w:t>
      </w:r>
      <w:r w:rsidR="00A87F71" w:rsidRPr="00BF5428">
        <w:t>use by a Forest Service Review Appraiser</w:t>
      </w:r>
      <w:r w:rsidR="00DD259E" w:rsidRPr="00BF5428">
        <w:t xml:space="preserve"> before being utilized for their intended use by the Agency</w:t>
      </w:r>
      <w:r w:rsidR="00A87F71" w:rsidRPr="00BF5428">
        <w:t xml:space="preserve">.  </w:t>
      </w:r>
    </w:p>
    <w:p w14:paraId="264009EC" w14:textId="287FFCA9" w:rsidR="00A87F71" w:rsidRDefault="00BF5428" w:rsidP="00BF5428">
      <w:pPr>
        <w:pStyle w:val="NumberList1"/>
      </w:pPr>
      <w:r>
        <w:t xml:space="preserve">5.  </w:t>
      </w:r>
      <w:r w:rsidR="00A87F71" w:rsidRPr="00B86B84">
        <w:t xml:space="preserve">Appraisal reports </w:t>
      </w:r>
      <w:r w:rsidR="00A87F71">
        <w:t>must</w:t>
      </w:r>
      <w:r w:rsidR="00A87F71" w:rsidRPr="00B86B84">
        <w:t xml:space="preserve"> not be distributed </w:t>
      </w:r>
      <w:r w:rsidR="00DC1BB1">
        <w:t>within</w:t>
      </w:r>
      <w:r w:rsidR="00A87F71">
        <w:t xml:space="preserve"> the Agency </w:t>
      </w:r>
      <w:r w:rsidR="00A87F71" w:rsidRPr="00B86B84">
        <w:t xml:space="preserve">or to </w:t>
      </w:r>
      <w:r w:rsidR="00A87F71">
        <w:t>the</w:t>
      </w:r>
      <w:r w:rsidR="00A87F71" w:rsidRPr="00B86B84">
        <w:t xml:space="preserve"> </w:t>
      </w:r>
      <w:r w:rsidR="00A87F71">
        <w:t xml:space="preserve">Third-Party Intended User, </w:t>
      </w:r>
      <w:r w:rsidR="00A87F71" w:rsidRPr="00B86B84">
        <w:t>regardless of who pays for the appraisal</w:t>
      </w:r>
      <w:r w:rsidR="00A87F71">
        <w:t>,</w:t>
      </w:r>
      <w:r w:rsidR="00A87F71" w:rsidRPr="00B86B84">
        <w:t xml:space="preserve"> until review</w:t>
      </w:r>
      <w:r w:rsidR="00A87F71">
        <w:t xml:space="preserve">ed and approved for </w:t>
      </w:r>
      <w:r w:rsidR="00DD259E">
        <w:t xml:space="preserve">Agency </w:t>
      </w:r>
      <w:r w:rsidR="00A87F71">
        <w:t>use</w:t>
      </w:r>
      <w:r w:rsidR="00EC4905">
        <w:t xml:space="preserve">.  </w:t>
      </w:r>
      <w:r w:rsidR="00DD259E">
        <w:t>The u</w:t>
      </w:r>
      <w:r w:rsidR="00A87F71" w:rsidRPr="00B86B84">
        <w:t>nauthorized release of an appraisal report</w:t>
      </w:r>
      <w:r w:rsidR="00E60272">
        <w:t xml:space="preserve"> </w:t>
      </w:r>
      <w:r w:rsidR="00A87F71" w:rsidRPr="00B86B84">
        <w:t>pr</w:t>
      </w:r>
      <w:r w:rsidR="00A87F71">
        <w:t>ior to completion of review</w:t>
      </w:r>
      <w:r w:rsidR="00440DCC">
        <w:t xml:space="preserve"> </w:t>
      </w:r>
      <w:r w:rsidR="00955394">
        <w:t>will</w:t>
      </w:r>
      <w:r w:rsidR="00983AD1">
        <w:t xml:space="preserve"> </w:t>
      </w:r>
      <w:r w:rsidR="00A87F71" w:rsidRPr="00B86B84">
        <w:t xml:space="preserve">invalidate its use in supporting an </w:t>
      </w:r>
      <w:r w:rsidR="00C535A1">
        <w:t>A</w:t>
      </w:r>
      <w:r w:rsidR="00C535A1" w:rsidRPr="00B86B84">
        <w:t xml:space="preserve">gency </w:t>
      </w:r>
      <w:r w:rsidR="00A87F71" w:rsidRPr="00B86B84">
        <w:t>action.</w:t>
      </w:r>
      <w:r w:rsidR="00A87F71">
        <w:t xml:space="preserve"> </w:t>
      </w:r>
    </w:p>
    <w:p w14:paraId="01C9710A" w14:textId="00F203C7" w:rsidR="005C18F5" w:rsidRDefault="00BF5428" w:rsidP="00BF5428">
      <w:pPr>
        <w:pStyle w:val="NumberList1"/>
      </w:pPr>
      <w:r>
        <w:t xml:space="preserve">6.  </w:t>
      </w:r>
      <w:r w:rsidR="005C18F5">
        <w:t xml:space="preserve">Special </w:t>
      </w:r>
      <w:r w:rsidR="000263FD">
        <w:t xml:space="preserve">use permit </w:t>
      </w:r>
      <w:r w:rsidR="005C18F5">
        <w:t>(SUP) fees</w:t>
      </w:r>
      <w:r w:rsidR="0004368C">
        <w:t xml:space="preserve"> </w:t>
      </w:r>
      <w:r w:rsidR="006E5CB2" w:rsidRPr="002B2C0A">
        <w:t>must</w:t>
      </w:r>
      <w:r w:rsidR="005C18F5">
        <w:t xml:space="preserve"> reflect market value as determined by appraisal, fee schedules, competitive bidding, or other sound business management practices. Appraisals prepared for SUP fee determination </w:t>
      </w:r>
      <w:r w:rsidR="006E5CB2" w:rsidRPr="002B2C0A">
        <w:t>must</w:t>
      </w:r>
      <w:r w:rsidR="005C18F5">
        <w:t>, at a minimum</w:t>
      </w:r>
      <w:r w:rsidR="00323C84">
        <w:t>,</w:t>
      </w:r>
      <w:r w:rsidR="005C18F5">
        <w:t xml:space="preserve"> meet the current requirements of </w:t>
      </w:r>
      <w:r w:rsidR="0019714C" w:rsidRPr="00DF7E42">
        <w:t>USPAP</w:t>
      </w:r>
      <w:r w:rsidR="005C18F5">
        <w:t xml:space="preserve">. </w:t>
      </w:r>
    </w:p>
    <w:p w14:paraId="280238FE" w14:textId="1173AD76" w:rsidR="00A87F71" w:rsidRDefault="00BF5428" w:rsidP="00BF5428">
      <w:pPr>
        <w:pStyle w:val="NumberList1"/>
        <w:rPr>
          <w:b/>
        </w:rPr>
      </w:pPr>
      <w:r>
        <w:t xml:space="preserve">7.  </w:t>
      </w:r>
      <w:r w:rsidR="00A87F71">
        <w:t>Unsolicited appraisal reports must be returned to the sender without review,</w:t>
      </w:r>
      <w:r w:rsidR="00C535A1">
        <w:t xml:space="preserve"> </w:t>
      </w:r>
      <w:r w:rsidR="00A87F71">
        <w:t>except under extenuating circumstances</w:t>
      </w:r>
      <w:r w:rsidR="00C535A1">
        <w:t xml:space="preserve">, </w:t>
      </w:r>
      <w:r w:rsidR="00A87F71">
        <w:t xml:space="preserve">as outlined in </w:t>
      </w:r>
      <w:r w:rsidR="004A0975">
        <w:t>sec</w:t>
      </w:r>
      <w:r w:rsidR="00B75A73">
        <w:t>tion</w:t>
      </w:r>
      <w:r w:rsidR="004A0975">
        <w:t xml:space="preserve"> </w:t>
      </w:r>
      <w:r w:rsidR="000263FD">
        <w:t xml:space="preserve">72 </w:t>
      </w:r>
      <w:r w:rsidR="00A87F71">
        <w:t xml:space="preserve">of this chapter. </w:t>
      </w:r>
    </w:p>
    <w:p w14:paraId="78513021" w14:textId="3A65FCA2" w:rsidR="00A87F71" w:rsidRDefault="00BF5428" w:rsidP="00BF5428">
      <w:pPr>
        <w:pStyle w:val="NumberList1"/>
      </w:pPr>
      <w:r>
        <w:t xml:space="preserve">8.  </w:t>
      </w:r>
      <w:r w:rsidR="00C535A1">
        <w:t>O</w:t>
      </w:r>
      <w:r w:rsidR="00323C84">
        <w:t>nly the Appraiser of r</w:t>
      </w:r>
      <w:r w:rsidR="00A87F71">
        <w:t>ecord may be authorized to prepare a supplement to the approved appraisal report and only the Review Appraiser of record may be authorized to amend or supplement the original review report</w:t>
      </w:r>
      <w:r w:rsidR="00C535A1">
        <w:t xml:space="preserve"> unless otherwise authorized by the </w:t>
      </w:r>
      <w:r w:rsidR="0035051D">
        <w:t>Region</w:t>
      </w:r>
      <w:r w:rsidR="00C535A1">
        <w:t>al Appraiser</w:t>
      </w:r>
      <w:r w:rsidR="00A87F71">
        <w:t>.</w:t>
      </w:r>
    </w:p>
    <w:p w14:paraId="5DB05A3F" w14:textId="5F87A83B" w:rsidR="00A87F71" w:rsidRDefault="00BF5428" w:rsidP="00BF5428">
      <w:pPr>
        <w:pStyle w:val="NumberList1"/>
      </w:pPr>
      <w:r>
        <w:t xml:space="preserve">9.  </w:t>
      </w:r>
      <w:r w:rsidR="00A87F71">
        <w:t>Preliminary opinions of value are inappropriate for Forest Service appraisals.</w:t>
      </w:r>
      <w:r w:rsidR="00C535A1">
        <w:t xml:space="preserve"> </w:t>
      </w:r>
      <w:r w:rsidR="00A87F71">
        <w:t xml:space="preserve">Consultation services such as market surveys may be appropriate when the purpose of an assignment is to help define the scope or feasibility of a real property transaction, develop a schedule for special use fees, or to recommend a sale price in a competitive property disposition. </w:t>
      </w:r>
    </w:p>
    <w:p w14:paraId="51831141" w14:textId="3D256E4E" w:rsidR="00A87F71" w:rsidRDefault="00BF5428" w:rsidP="00BF5428">
      <w:pPr>
        <w:pStyle w:val="NumberList1"/>
        <w:rPr>
          <w:b/>
          <w:bCs/>
        </w:rPr>
      </w:pPr>
      <w:r>
        <w:t xml:space="preserve">10.  </w:t>
      </w:r>
      <w:r w:rsidR="0000061B">
        <w:t>For acquisition by sale or donation, t</w:t>
      </w:r>
      <w:r w:rsidR="00A87F71">
        <w:t xml:space="preserve">he Agency may determine that an appraisal may be waived </w:t>
      </w:r>
      <w:r w:rsidR="0092204D">
        <w:t>if</w:t>
      </w:r>
      <w:r w:rsidR="0092204D">
        <w:rPr>
          <w:b/>
          <w:bCs/>
        </w:rPr>
        <w:t xml:space="preserve"> </w:t>
      </w:r>
      <w:r w:rsidR="00A87F71">
        <w:t xml:space="preserve">the valuation assignment is noncontroversial, uncomplicated, and </w:t>
      </w:r>
      <w:r w:rsidR="0092204D">
        <w:t xml:space="preserve">the </w:t>
      </w:r>
      <w:r w:rsidR="00A87F71">
        <w:t>completion of an appraisal waiver will expedite case processing</w:t>
      </w:r>
      <w:r w:rsidR="00EC4905">
        <w:t xml:space="preserve">.  </w:t>
      </w:r>
      <w:r w:rsidR="00AB461D">
        <w:t>Except for donations, t</w:t>
      </w:r>
      <w:r w:rsidR="00A87F71">
        <w:t xml:space="preserve">he Forest Service may use the appraisal waiver authority </w:t>
      </w:r>
      <w:r w:rsidR="00C66518">
        <w:t>based on a review of available market data</w:t>
      </w:r>
      <w:r w:rsidR="00A87F71">
        <w:t xml:space="preserve"> for </w:t>
      </w:r>
      <w:r w:rsidR="00896D0D">
        <w:t xml:space="preserve">sales of </w:t>
      </w:r>
      <w:r w:rsidR="00A87F71">
        <w:t>property estimated at $25,000</w:t>
      </w:r>
      <w:r w:rsidR="00A87F71">
        <w:rPr>
          <w:bCs/>
        </w:rPr>
        <w:t xml:space="preserve"> </w:t>
      </w:r>
      <w:r w:rsidR="00A87F71">
        <w:t>or less</w:t>
      </w:r>
      <w:r w:rsidR="00AB755F">
        <w:t>, consistent with 49 CFR 24.102(c)(2)</w:t>
      </w:r>
      <w:r w:rsidR="00EC4905">
        <w:t xml:space="preserve">.  </w:t>
      </w:r>
      <w:r w:rsidR="00A87F71">
        <w:t xml:space="preserve">The authority to conduct an appraisal waiver </w:t>
      </w:r>
      <w:r w:rsidR="006E5CB2" w:rsidRPr="002B2C0A">
        <w:t>must</w:t>
      </w:r>
      <w:r w:rsidR="00A87F71">
        <w:t xml:space="preserve"> be limited to properly trained Forest Service </w:t>
      </w:r>
      <w:r w:rsidR="000C2C8E">
        <w:t>R</w:t>
      </w:r>
      <w:r w:rsidR="000263FD">
        <w:t xml:space="preserve">ealty </w:t>
      </w:r>
      <w:r w:rsidR="000C2C8E">
        <w:t>S</w:t>
      </w:r>
      <w:r w:rsidR="000263FD">
        <w:t xml:space="preserve">pecialists </w:t>
      </w:r>
      <w:r w:rsidR="00A87F71">
        <w:t>as determined</w:t>
      </w:r>
      <w:r w:rsidR="00C66518">
        <w:t xml:space="preserve"> </w:t>
      </w:r>
      <w:r w:rsidR="00A87F71">
        <w:t xml:space="preserve">by the </w:t>
      </w:r>
      <w:r w:rsidR="0035051D">
        <w:t>Region</w:t>
      </w:r>
      <w:r w:rsidR="0052327A">
        <w:t xml:space="preserve">al Appraiser.  </w:t>
      </w:r>
      <w:r w:rsidR="00A87F71">
        <w:t xml:space="preserve">The </w:t>
      </w:r>
      <w:r w:rsidR="00C66518">
        <w:t xml:space="preserve">evaluations </w:t>
      </w:r>
      <w:r w:rsidR="00A87F71">
        <w:t xml:space="preserve">of qualifications will be based on documented training and experience, </w:t>
      </w:r>
      <w:r w:rsidR="00C66518">
        <w:t xml:space="preserve">and result </w:t>
      </w:r>
      <w:r w:rsidR="00A87F71">
        <w:t xml:space="preserve">in a written delegation of authority by the </w:t>
      </w:r>
      <w:r w:rsidR="0035051D">
        <w:t>Region</w:t>
      </w:r>
      <w:r w:rsidR="00A87F71">
        <w:t xml:space="preserve">al Appraiser to the properly trained Forest Service </w:t>
      </w:r>
      <w:r w:rsidR="000C2C8E">
        <w:t>R</w:t>
      </w:r>
      <w:r w:rsidR="000263FD">
        <w:t xml:space="preserve">ealty </w:t>
      </w:r>
      <w:r w:rsidR="000C2C8E">
        <w:t>S</w:t>
      </w:r>
      <w:r w:rsidR="000263FD">
        <w:t xml:space="preserve">pecialist </w:t>
      </w:r>
      <w:r w:rsidR="00A87F71">
        <w:t>to perfo</w:t>
      </w:r>
      <w:r w:rsidR="0052327A">
        <w:t xml:space="preserve">rm appraisal waiver valuations.  </w:t>
      </w:r>
      <w:r w:rsidR="00A87F71">
        <w:t>Staff Appraisers and Contract (Fee) Appraisers may not prepare a waiver valuation because</w:t>
      </w:r>
      <w:r w:rsidR="00A87F71">
        <w:rPr>
          <w:b/>
          <w:bCs/>
        </w:rPr>
        <w:t xml:space="preserve"> </w:t>
      </w:r>
      <w:r w:rsidR="00A87F71">
        <w:t xml:space="preserve">it conflicts with the </w:t>
      </w:r>
      <w:r w:rsidR="00A87F71" w:rsidRPr="00DA04FD">
        <w:t>Standards</w:t>
      </w:r>
      <w:r w:rsidR="0052327A">
        <w:t xml:space="preserve">.  </w:t>
      </w:r>
      <w:r w:rsidR="00A87F71">
        <w:t xml:space="preserve">Pursuant to </w:t>
      </w:r>
      <w:r w:rsidR="003B2D03">
        <w:t>the Uniform Act</w:t>
      </w:r>
      <w:r w:rsidR="00C7240E">
        <w:t xml:space="preserve"> and its implementing regulations</w:t>
      </w:r>
      <w:r w:rsidR="00A87F71">
        <w:t xml:space="preserve">, </w:t>
      </w:r>
      <w:r w:rsidR="00BD0C96">
        <w:t xml:space="preserve">for acquisitions </w:t>
      </w:r>
      <w:r w:rsidR="000263FD">
        <w:t xml:space="preserve">more than </w:t>
      </w:r>
      <w:r w:rsidR="00BD0C96">
        <w:t xml:space="preserve">$10,000 but </w:t>
      </w:r>
      <w:r w:rsidR="000263FD">
        <w:t xml:space="preserve">less than </w:t>
      </w:r>
      <w:r w:rsidR="00BD0C96">
        <w:t>$25,000, the Agency must offer the property owner the option of having the Agency appraise the property</w:t>
      </w:r>
      <w:r w:rsidR="00EC4905">
        <w:t xml:space="preserve">.  </w:t>
      </w:r>
      <w:r w:rsidR="000263FD">
        <w:t>I</w:t>
      </w:r>
      <w:r w:rsidR="00A87F71">
        <w:t>f the property owner elects to have the Agency appraise the property, the Agency must obtain an appraisal and disregard these</w:t>
      </w:r>
      <w:r w:rsidR="00BD0C96">
        <w:t xml:space="preserve"> waiver</w:t>
      </w:r>
      <w:r w:rsidR="00A87F71">
        <w:t xml:space="preserve"> procedures</w:t>
      </w:r>
      <w:r w:rsidR="00BD0C96">
        <w:t xml:space="preserve"> (49 CFR 24.102(c)(2)(</w:t>
      </w:r>
      <w:r w:rsidR="006F6253">
        <w:t>C</w:t>
      </w:r>
      <w:r w:rsidR="00BD0C96">
        <w:t>)).</w:t>
      </w:r>
    </w:p>
    <w:p w14:paraId="2C39D9CF" w14:textId="3A067464" w:rsidR="00A87F71" w:rsidRDefault="00BF5428" w:rsidP="00BF5428">
      <w:pPr>
        <w:pStyle w:val="NumberList1"/>
      </w:pPr>
      <w:r>
        <w:lastRenderedPageBreak/>
        <w:t xml:space="preserve">11.  </w:t>
      </w:r>
      <w:r w:rsidR="00A87F71">
        <w:t xml:space="preserve">Using the criteria in 36 CFR 254.11, the Agency may determine that a Statement of Approximately Equal Value for STA and FLEFA cases is appropriate when the </w:t>
      </w:r>
      <w:r w:rsidR="002C551B">
        <w:t>Federal</w:t>
      </w:r>
      <w:r w:rsidR="00A87F71">
        <w:t xml:space="preserve"> property market value is not more than $150,000</w:t>
      </w:r>
      <w:r w:rsidR="00EC4905">
        <w:t xml:space="preserve">.  </w:t>
      </w:r>
      <w:r w:rsidR="00A87F71">
        <w:t xml:space="preserve">The authority to determine this is limited to properly trained Forest Service </w:t>
      </w:r>
      <w:r w:rsidR="00417383">
        <w:t xml:space="preserve">realty specialists </w:t>
      </w:r>
      <w:r w:rsidR="00A87F71">
        <w:t xml:space="preserve">as determined by the </w:t>
      </w:r>
      <w:r w:rsidR="0035051D">
        <w:t>Region</w:t>
      </w:r>
      <w:r w:rsidR="0036355C">
        <w:t>al Appraiser</w:t>
      </w:r>
      <w:r w:rsidR="00EC4905">
        <w:t xml:space="preserve">.  </w:t>
      </w:r>
      <w:r w:rsidR="00A87F71">
        <w:t xml:space="preserve">The minimum determination of qualifications </w:t>
      </w:r>
      <w:r w:rsidR="009C4A5C">
        <w:t>will be issued in the form of a</w:t>
      </w:r>
      <w:r w:rsidR="009C4A5C" w:rsidRPr="009C4A5C">
        <w:t xml:space="preserve"> written </w:t>
      </w:r>
      <w:r w:rsidR="002D4611">
        <w:t>delegation of</w:t>
      </w:r>
      <w:r w:rsidR="009C4A5C">
        <w:t xml:space="preserve"> </w:t>
      </w:r>
      <w:r w:rsidR="009C4A5C" w:rsidRPr="009C4A5C">
        <w:t>authority</w:t>
      </w:r>
      <w:r w:rsidR="009C4A5C">
        <w:t xml:space="preserve"> from</w:t>
      </w:r>
      <w:r w:rsidR="009C4A5C" w:rsidRPr="009C4A5C">
        <w:t xml:space="preserve"> the </w:t>
      </w:r>
      <w:r w:rsidR="0035051D">
        <w:t>Region</w:t>
      </w:r>
      <w:r w:rsidR="009C4A5C" w:rsidRPr="009C4A5C">
        <w:t xml:space="preserve">al Appraiser to the properly trained Forest Service </w:t>
      </w:r>
      <w:r w:rsidR="000C2C8E">
        <w:t>R</w:t>
      </w:r>
      <w:r w:rsidR="00417383">
        <w:t>ealty</w:t>
      </w:r>
      <w:r w:rsidR="00417383" w:rsidRPr="009C4A5C">
        <w:t xml:space="preserve"> </w:t>
      </w:r>
      <w:r w:rsidR="000C2C8E">
        <w:t>S</w:t>
      </w:r>
      <w:r w:rsidR="00417383" w:rsidRPr="009C4A5C">
        <w:t>pecialist</w:t>
      </w:r>
      <w:r w:rsidR="00417383">
        <w:t xml:space="preserve"> </w:t>
      </w:r>
      <w:r w:rsidR="009C4A5C">
        <w:t xml:space="preserve">and </w:t>
      </w:r>
      <w:r w:rsidR="00A87F71">
        <w:t>will be based on doc</w:t>
      </w:r>
      <w:r w:rsidR="00EC4905">
        <w:t xml:space="preserve">umented training and experience.  </w:t>
      </w:r>
      <w:r w:rsidR="00A87F71">
        <w:t xml:space="preserve">Staff Appraisers and Contract (Fee) Appraisers may not prepare Statements of Approximately Equal Value due to conflicts with the </w:t>
      </w:r>
      <w:r w:rsidR="00A87F71" w:rsidRPr="00D83E70">
        <w:t>Standards</w:t>
      </w:r>
      <w:r w:rsidR="00A87F71">
        <w:t xml:space="preserve">.  </w:t>
      </w:r>
    </w:p>
    <w:p w14:paraId="4265A2F4" w14:textId="7D840D96" w:rsidR="00A87F71" w:rsidRDefault="00BF5428" w:rsidP="00BF5428">
      <w:pPr>
        <w:pStyle w:val="NumberList1"/>
      </w:pPr>
      <w:r>
        <w:t xml:space="preserve">12.  </w:t>
      </w:r>
      <w:r w:rsidR="00A87F71">
        <w:t xml:space="preserve">Forest Service appraisal review reports </w:t>
      </w:r>
      <w:r w:rsidR="001A589A">
        <w:t>do not determine or report appraisal validity periods</w:t>
      </w:r>
      <w:r w:rsidR="003C51EC">
        <w:t xml:space="preserve"> (also known as shelf life)</w:t>
      </w:r>
      <w:r w:rsidR="00EC4905">
        <w:t xml:space="preserve">.  </w:t>
      </w:r>
      <w:r w:rsidR="001A589A">
        <w:t xml:space="preserve">Establishing the administrative validity period falls within the responsibility of the </w:t>
      </w:r>
      <w:r w:rsidR="003C51EC">
        <w:t xml:space="preserve">Forest Service </w:t>
      </w:r>
      <w:r w:rsidR="001A589A">
        <w:t>Region or National Forest</w:t>
      </w:r>
      <w:r w:rsidR="00EC4905">
        <w:t xml:space="preserve">.  </w:t>
      </w:r>
      <w:r w:rsidR="001A589A">
        <w:t>An administrative validity period for an Agency</w:t>
      </w:r>
      <w:r w:rsidR="003C51EC">
        <w:t>-</w:t>
      </w:r>
      <w:r w:rsidR="001A589A">
        <w:t xml:space="preserve">approved appraisal </w:t>
      </w:r>
      <w:r w:rsidR="00B810C6">
        <w:t xml:space="preserve">must be based on market trends </w:t>
      </w:r>
      <w:r w:rsidR="00EC5831">
        <w:t xml:space="preserve">reflected </w:t>
      </w:r>
      <w:r w:rsidR="00D95F45">
        <w:t>in the subject appraisal</w:t>
      </w:r>
      <w:r w:rsidR="00B810C6">
        <w:t xml:space="preserve"> and </w:t>
      </w:r>
      <w:r w:rsidR="001A589A">
        <w:t>requires knowledge of the rate of value change in the associated market</w:t>
      </w:r>
      <w:r w:rsidR="00EC4905">
        <w:t xml:space="preserve">.  </w:t>
      </w:r>
      <w:r w:rsidR="00D95F45">
        <w:t xml:space="preserve">In determining the administrative validity period, </w:t>
      </w:r>
      <w:r w:rsidR="001A589A">
        <w:t xml:space="preserve">the Region or National Forest </w:t>
      </w:r>
      <w:r w:rsidR="00EC5831">
        <w:t>may</w:t>
      </w:r>
      <w:r w:rsidR="00B810C6">
        <w:t xml:space="preserve"> request assistance from </w:t>
      </w:r>
      <w:r w:rsidR="00D83E70">
        <w:t>F</w:t>
      </w:r>
      <w:r w:rsidR="004A0975">
        <w:t xml:space="preserve">orest </w:t>
      </w:r>
      <w:r w:rsidR="00D83E70">
        <w:t>S</w:t>
      </w:r>
      <w:r w:rsidR="004A0975">
        <w:t>ervice</w:t>
      </w:r>
      <w:r w:rsidR="00D83E70">
        <w:t xml:space="preserve"> </w:t>
      </w:r>
      <w:r w:rsidR="00EC4905">
        <w:t xml:space="preserve">Valuation Services.  </w:t>
      </w:r>
      <w:r w:rsidR="003F5D6E">
        <w:t xml:space="preserve">The Region or National Forest must be mindful that when an appraisal or appraisals have been </w:t>
      </w:r>
      <w:r w:rsidR="003C51EC">
        <w:t xml:space="preserve">prepared </w:t>
      </w:r>
      <w:r w:rsidR="003F5D6E">
        <w:t xml:space="preserve">substantially in advance of the transaction, the appraisal must be reviewed </w:t>
      </w:r>
      <w:r w:rsidR="003C51EC">
        <w:t xml:space="preserve">carefully </w:t>
      </w:r>
      <w:r w:rsidR="003F5D6E">
        <w:t xml:space="preserve">and updated (if necessary) to reflect current market conditions in compliance with </w:t>
      </w:r>
      <w:r w:rsidR="00D82E68">
        <w:t xml:space="preserve">the guidance provided by </w:t>
      </w:r>
      <w:r w:rsidR="003F5D6E">
        <w:t xml:space="preserve">UASFLA, </w:t>
      </w:r>
      <w:r w:rsidR="00D82E68" w:rsidRPr="00D83E70">
        <w:t>Updatin</w:t>
      </w:r>
      <w:r w:rsidR="004A0975">
        <w:t>g Appraisal Reports</w:t>
      </w:r>
      <w:r w:rsidR="00EC4905">
        <w:t xml:space="preserve">.  </w:t>
      </w:r>
      <w:r w:rsidR="00EC5831">
        <w:t xml:space="preserve">If </w:t>
      </w:r>
      <w:r w:rsidR="00A87F71">
        <w:t xml:space="preserve">the approved appraisal report is the subject of litigation where a complaint has been filed against the United States in a court of competent jurisdiction, the Appraiser of record </w:t>
      </w:r>
      <w:r w:rsidR="006E5CB2">
        <w:t>shall</w:t>
      </w:r>
      <w:r w:rsidR="00A87F71">
        <w:t xml:space="preserve"> update valuation work products complying with instructions obtained from the Department of Justice.  </w:t>
      </w:r>
    </w:p>
    <w:p w14:paraId="502952CA" w14:textId="77777777" w:rsidR="00A53A12" w:rsidRPr="00BF5428" w:rsidRDefault="00A53A12" w:rsidP="00BF5428">
      <w:pPr>
        <w:pStyle w:val="NumberList1"/>
      </w:pPr>
      <w:r w:rsidRPr="00BF5428">
        <w:t xml:space="preserve">Valuation work products used to establish fees for special use authorizations do not require expiration dates as they will be the basis for indexing fees until a new valuation work product is required.   </w:t>
      </w:r>
    </w:p>
    <w:p w14:paraId="5C59FBA7" w14:textId="77777777" w:rsidR="00A87F71" w:rsidRPr="00BF5428" w:rsidRDefault="00A87F71" w:rsidP="00BF5428">
      <w:pPr>
        <w:pStyle w:val="NumberList1"/>
      </w:pPr>
      <w:r w:rsidRPr="00BF5428">
        <w:t xml:space="preserve">Valuation work products completed under </w:t>
      </w:r>
      <w:r w:rsidR="00B578B0" w:rsidRPr="00BF5428">
        <w:t xml:space="preserve">the </w:t>
      </w:r>
      <w:r w:rsidRPr="00BF5428">
        <w:t>authority of the Forest Legacy or Community Forest programs are not required to identify a timeframe within which the appraisal report is useable for</w:t>
      </w:r>
      <w:r w:rsidR="009C2E75" w:rsidRPr="00BF5428">
        <w:t xml:space="preserve"> the intended purpose (see sec. </w:t>
      </w:r>
      <w:r w:rsidR="003C51EC" w:rsidRPr="00BF5428">
        <w:t>73</w:t>
      </w:r>
      <w:r w:rsidR="009C2E75" w:rsidRPr="00BF5428">
        <w:t>, below</w:t>
      </w:r>
      <w:r w:rsidRPr="00BF5428">
        <w:t xml:space="preserve">).  </w:t>
      </w:r>
    </w:p>
    <w:p w14:paraId="03182192" w14:textId="4B896D3F" w:rsidR="00A87F71" w:rsidRPr="00BF5428" w:rsidRDefault="00BF5428" w:rsidP="00BF5428">
      <w:pPr>
        <w:pStyle w:val="NumberList1"/>
      </w:pPr>
      <w:r>
        <w:t xml:space="preserve">13.  </w:t>
      </w:r>
      <w:r w:rsidR="00A87F71" w:rsidRPr="00BF5428">
        <w:t>An original appraisal report must be obtained for eac</w:t>
      </w:r>
      <w:r w:rsidR="0052327A">
        <w:t xml:space="preserve">h appraisal assignment.  </w:t>
      </w:r>
      <w:r w:rsidR="00A87F71" w:rsidRPr="00BF5428">
        <w:t>An appraisal report may contain multiple value opinions</w:t>
      </w:r>
      <w:r w:rsidR="00EC4905">
        <w:t xml:space="preserve">.  </w:t>
      </w:r>
      <w:r w:rsidR="00A87F71" w:rsidRPr="00BF5428">
        <w:t xml:space="preserve">In unusual cases, the </w:t>
      </w:r>
      <w:r w:rsidR="0035051D" w:rsidRPr="00BF5428">
        <w:t>Region</w:t>
      </w:r>
      <w:r w:rsidR="00A87F71" w:rsidRPr="00BF5428">
        <w:t xml:space="preserve">al Appraiser, in consultation with the Chief Appraiser, may authorize more than one appraisal for each appraisal assignment. </w:t>
      </w:r>
    </w:p>
    <w:p w14:paraId="4FCC80BB" w14:textId="0051EB87" w:rsidR="00A87F71" w:rsidRPr="00BF5428" w:rsidRDefault="00BF5428" w:rsidP="00BF5428">
      <w:pPr>
        <w:pStyle w:val="NumberList1"/>
      </w:pPr>
      <w:r>
        <w:t xml:space="preserve">14.  </w:t>
      </w:r>
      <w:r w:rsidR="00A87F71" w:rsidRPr="00BF5428">
        <w:t xml:space="preserve">Ensure that the same </w:t>
      </w:r>
      <w:r w:rsidR="00B578B0" w:rsidRPr="00BF5428">
        <w:t xml:space="preserve">appraiser </w:t>
      </w:r>
      <w:r w:rsidR="00A87F71" w:rsidRPr="00BF5428">
        <w:t xml:space="preserve">is used to appraise the </w:t>
      </w:r>
      <w:r w:rsidR="002C551B" w:rsidRPr="00BF5428">
        <w:t>Federal</w:t>
      </w:r>
      <w:r w:rsidR="00A87F71" w:rsidRPr="00BF5428">
        <w:t xml:space="preserve"> and non-</w:t>
      </w:r>
      <w:r w:rsidR="002C551B" w:rsidRPr="00BF5428">
        <w:t>Federal</w:t>
      </w:r>
      <w:r w:rsidR="00A87F71" w:rsidRPr="00BF5428">
        <w:t xml:space="preserve"> property in land exchange cases, unless waived in writing by the </w:t>
      </w:r>
      <w:r w:rsidR="0035051D" w:rsidRPr="00BF5428">
        <w:t>Region</w:t>
      </w:r>
      <w:r w:rsidR="00A87F71" w:rsidRPr="00BF5428">
        <w:t xml:space="preserve">al Appraiser or the Chief Appraiser. </w:t>
      </w:r>
    </w:p>
    <w:p w14:paraId="73736398" w14:textId="4F547B49" w:rsidR="00A87F71" w:rsidRPr="00BF5428" w:rsidRDefault="00BF5428" w:rsidP="00BF5428">
      <w:pPr>
        <w:pStyle w:val="NumberList1"/>
      </w:pPr>
      <w:r>
        <w:lastRenderedPageBreak/>
        <w:t xml:space="preserve">15.  </w:t>
      </w:r>
      <w:r w:rsidR="00A87F71" w:rsidRPr="00BF5428">
        <w:t xml:space="preserve">In no case will an appraisal report from an appraisal source that is unlicensed, under revocation, suspension, or rescission be acceptable as the basis of any </w:t>
      </w:r>
      <w:r w:rsidR="00292510" w:rsidRPr="00BF5428">
        <w:t xml:space="preserve">Agency </w:t>
      </w:r>
      <w:r w:rsidR="00A87F71" w:rsidRPr="00BF5428">
        <w:t xml:space="preserve">action. </w:t>
      </w:r>
    </w:p>
    <w:p w14:paraId="2CC0B103" w14:textId="40F783EB" w:rsidR="00A87F71" w:rsidRPr="00BF5428" w:rsidRDefault="00BF5428" w:rsidP="00BF5428">
      <w:pPr>
        <w:pStyle w:val="NumberList1"/>
      </w:pPr>
      <w:r>
        <w:t xml:space="preserve">16.  </w:t>
      </w:r>
      <w:r w:rsidR="00A87F71" w:rsidRPr="00BF5428">
        <w:t xml:space="preserve">A </w:t>
      </w:r>
      <w:r w:rsidR="002C551B" w:rsidRPr="00BF5428">
        <w:t>Federal</w:t>
      </w:r>
      <w:r w:rsidR="00A87F71" w:rsidRPr="00BF5428">
        <w:t xml:space="preserve"> project area may be recognized and described in the written appraisal request only if the Forest Service can satisfy each of the following requirements:</w:t>
      </w:r>
    </w:p>
    <w:p w14:paraId="77537E0D" w14:textId="6F77A22C" w:rsidR="00A87F71" w:rsidRPr="00BF5428" w:rsidRDefault="00BF5428" w:rsidP="00BF5428">
      <w:pPr>
        <w:pStyle w:val="NumberLista"/>
      </w:pPr>
      <w:r>
        <w:t xml:space="preserve">a. </w:t>
      </w:r>
      <w:r w:rsidR="000C2C8E">
        <w:t xml:space="preserve"> </w:t>
      </w:r>
      <w:r w:rsidR="0036355C">
        <w:t>a</w:t>
      </w:r>
      <w:r w:rsidR="00A87F71" w:rsidRPr="00BF5428">
        <w:t>uthority for use of eminent domain to acquire non-</w:t>
      </w:r>
      <w:r w:rsidR="002C551B" w:rsidRPr="00BF5428">
        <w:t>Federal</w:t>
      </w:r>
      <w:r w:rsidR="00A87F71" w:rsidRPr="00BF5428">
        <w:t xml:space="preserve"> lands</w:t>
      </w:r>
      <w:r w:rsidR="0036355C">
        <w:t>;</w:t>
      </w:r>
    </w:p>
    <w:p w14:paraId="5917C13E" w14:textId="4671AAE6" w:rsidR="00A87F71" w:rsidRPr="00BF5428" w:rsidRDefault="00BF5428" w:rsidP="00BF5428">
      <w:pPr>
        <w:pStyle w:val="NumberLista"/>
      </w:pPr>
      <w:r>
        <w:t xml:space="preserve">b. </w:t>
      </w:r>
      <w:r w:rsidR="000C2C8E">
        <w:t xml:space="preserve"> </w:t>
      </w:r>
      <w:r w:rsidR="0036355C">
        <w:t>a</w:t>
      </w:r>
      <w:r w:rsidR="00A87F71" w:rsidRPr="00BF5428">
        <w:t xml:space="preserve"> defined project area boundary</w:t>
      </w:r>
      <w:r w:rsidR="0036355C">
        <w:t>; and</w:t>
      </w:r>
    </w:p>
    <w:p w14:paraId="7F5D3F90" w14:textId="1060A362" w:rsidR="00A87F71" w:rsidRPr="00BF5428" w:rsidRDefault="00D3376C" w:rsidP="00BF5428">
      <w:pPr>
        <w:pStyle w:val="NumberLista"/>
      </w:pPr>
      <w:r>
        <w:t>c</w:t>
      </w:r>
      <w:r w:rsidR="00BF5428">
        <w:t xml:space="preserve">. </w:t>
      </w:r>
      <w:r w:rsidR="000C2C8E">
        <w:t xml:space="preserve"> </w:t>
      </w:r>
      <w:r w:rsidR="0036355C">
        <w:t>t</w:t>
      </w:r>
      <w:r w:rsidR="00A87F71" w:rsidRPr="00BF5428">
        <w:t>he intent to acquire by all available means every identified outstanding non-</w:t>
      </w:r>
      <w:r w:rsidR="002C551B" w:rsidRPr="00BF5428">
        <w:t>Federal</w:t>
      </w:r>
      <w:r w:rsidR="00A87F71" w:rsidRPr="00BF5428">
        <w:t xml:space="preserve"> property interest within the project area boundary.</w:t>
      </w:r>
    </w:p>
    <w:p w14:paraId="375C6190" w14:textId="3585ED32" w:rsidR="00A87F71" w:rsidRDefault="00A87F71" w:rsidP="00BF5428">
      <w:pPr>
        <w:pStyle w:val="NumberList1"/>
      </w:pPr>
      <w:r>
        <w:t>Zoning by local jurisdictions cannot independently de</w:t>
      </w:r>
      <w:r w:rsidR="00EC4905">
        <w:t xml:space="preserve">signate a Federal project area.  </w:t>
      </w:r>
      <w:r>
        <w:t>It is not the Appraiser’s responsibility to determine if a particular property is in a project area.</w:t>
      </w:r>
      <w:r w:rsidR="0036355C">
        <w:t xml:space="preserve"> </w:t>
      </w:r>
      <w:r w:rsidRPr="003E63A0">
        <w:t>Whether a project area exists is a question of law in which t</w:t>
      </w:r>
      <w:r w:rsidR="0052327A">
        <w:t xml:space="preserve">he Appraiser must be instructed.  </w:t>
      </w:r>
      <w:r w:rsidR="009C2E75">
        <w:t>The OGC</w:t>
      </w:r>
      <w:r>
        <w:t xml:space="preserve"> must be consulted regarding this issue.  </w:t>
      </w:r>
    </w:p>
    <w:p w14:paraId="6E179AAA" w14:textId="6C0C4B51" w:rsidR="00A87F71" w:rsidRPr="00BF5428" w:rsidRDefault="00BF5428" w:rsidP="00BF5428">
      <w:pPr>
        <w:pStyle w:val="NumberList1"/>
      </w:pPr>
      <w:r>
        <w:t xml:space="preserve">17.  </w:t>
      </w:r>
      <w:r w:rsidR="00E34B85" w:rsidRPr="00BF5428">
        <w:t>The e</w:t>
      </w:r>
      <w:r w:rsidR="00A87F71" w:rsidRPr="00BF5428">
        <w:t xml:space="preserve">lectronic retention of official valuation service records must be maintained in accordance with FSM 6230 and FSH 6209.11, </w:t>
      </w:r>
      <w:r w:rsidR="0011532F" w:rsidRPr="00BF5428">
        <w:t>ch</w:t>
      </w:r>
      <w:r w:rsidR="007B3903" w:rsidRPr="00BF5428">
        <w:t>apter</w:t>
      </w:r>
      <w:r w:rsidR="0016229D" w:rsidRPr="00BF5428">
        <w:t xml:space="preserve"> </w:t>
      </w:r>
      <w:r w:rsidR="00A87F71" w:rsidRPr="00BF5428">
        <w:t>40</w:t>
      </w:r>
      <w:r w:rsidR="0011532F" w:rsidRPr="00BF5428">
        <w:t>,</w:t>
      </w:r>
      <w:r w:rsidR="003E63A0" w:rsidRPr="00BF5428">
        <w:t xml:space="preserve"> or successor document</w:t>
      </w:r>
      <w:r w:rsidR="00A87F71" w:rsidRPr="00BF5428">
        <w:t xml:space="preserve">. </w:t>
      </w:r>
    </w:p>
    <w:p w14:paraId="1A95654B" w14:textId="5A9D37A9" w:rsidR="00A87F71" w:rsidRPr="00BF5428" w:rsidRDefault="00D3376C" w:rsidP="00BF5428">
      <w:pPr>
        <w:pStyle w:val="NumberList1"/>
      </w:pPr>
      <w:r>
        <w:t>18</w:t>
      </w:r>
      <w:r w:rsidR="00BF5428">
        <w:t xml:space="preserve">.  </w:t>
      </w:r>
      <w:r>
        <w:t>T</w:t>
      </w:r>
      <w:r w:rsidR="00E34B85" w:rsidRPr="00BF5428">
        <w:t>he r</w:t>
      </w:r>
      <w:r w:rsidR="00A87F71" w:rsidRPr="00BF5428">
        <w:t>elease of valuation products must be conducted in accordance with 7</w:t>
      </w:r>
      <w:r w:rsidR="00C028E4" w:rsidRPr="00BF5428">
        <w:t xml:space="preserve"> CFR</w:t>
      </w:r>
      <w:r w:rsidR="00A87F71" w:rsidRPr="00BF5428">
        <w:t xml:space="preserve"> 1.11, and </w:t>
      </w:r>
      <w:r w:rsidR="00E34B85" w:rsidRPr="00BF5428">
        <w:t xml:space="preserve">the </w:t>
      </w:r>
      <w:r w:rsidR="00A87F71" w:rsidRPr="00BF5428">
        <w:t xml:space="preserve">direction in FSM 6270, and </w:t>
      </w:r>
      <w:r w:rsidR="0011532F" w:rsidRPr="00BF5428">
        <w:t>sec</w:t>
      </w:r>
      <w:r w:rsidR="007B3903" w:rsidRPr="00BF5428">
        <w:t>tion</w:t>
      </w:r>
      <w:r w:rsidR="0011532F" w:rsidRPr="00BF5428">
        <w:t xml:space="preserve"> </w:t>
      </w:r>
      <w:r w:rsidR="00671225" w:rsidRPr="00BF5428">
        <w:t xml:space="preserve">74c </w:t>
      </w:r>
      <w:r w:rsidR="0011532F" w:rsidRPr="00BF5428">
        <w:t>of this chapter.</w:t>
      </w:r>
    </w:p>
    <w:p w14:paraId="09EFDE80" w14:textId="295F1484" w:rsidR="00D47F60" w:rsidRPr="005837BF" w:rsidRDefault="00D47F60" w:rsidP="000D2397">
      <w:pPr>
        <w:pStyle w:val="Heading3"/>
      </w:pPr>
      <w:bookmarkStart w:id="51" w:name="_Toc483903132"/>
      <w:r w:rsidRPr="00EB4CEA">
        <w:t>5410.</w:t>
      </w:r>
      <w:r w:rsidR="006A32DE" w:rsidRPr="00EB4CEA">
        <w:t>7</w:t>
      </w:r>
      <w:r w:rsidR="00EB4CEA">
        <w:t>2</w:t>
      </w:r>
      <w:r w:rsidRPr="00EB4CEA">
        <w:t xml:space="preserve"> </w:t>
      </w:r>
      <w:r w:rsidR="00EC4905">
        <w:t>-</w:t>
      </w:r>
      <w:r w:rsidRPr="00EB4CEA">
        <w:t xml:space="preserve"> Third-Party Funded Valuation Assignments</w:t>
      </w:r>
      <w:bookmarkEnd w:id="51"/>
    </w:p>
    <w:p w14:paraId="5237794A" w14:textId="77777777" w:rsidR="00D47F60" w:rsidRPr="00EC4905" w:rsidRDefault="00D47F60" w:rsidP="00D47F60">
      <w:pPr>
        <w:rPr>
          <w:sz w:val="20"/>
          <w:szCs w:val="20"/>
        </w:rPr>
      </w:pPr>
    </w:p>
    <w:p w14:paraId="4A6ECF98" w14:textId="12345A23" w:rsidR="00D47F60" w:rsidRDefault="00D47F60" w:rsidP="00BF5428">
      <w:r>
        <w:t xml:space="preserve">A third-party funded valuation assignment is an assignment that is funded by an entity </w:t>
      </w:r>
      <w:r w:rsidR="00894119">
        <w:t>restricted to</w:t>
      </w:r>
      <w:r>
        <w:t xml:space="preserve"> a land exchange proponent, </w:t>
      </w:r>
      <w:r w:rsidR="000C2C8E">
        <w:t>S</w:t>
      </w:r>
      <w:r>
        <w:t xml:space="preserve">tate or local governmental or quasi-governmental entities, or a </w:t>
      </w:r>
      <w:r w:rsidR="00883EEC">
        <w:t xml:space="preserve">land conservation organization.  </w:t>
      </w:r>
      <w:r>
        <w:t xml:space="preserve">Appraisal reports funded by a third-party entity are intended to assist all parties to the transaction in achieving an efficient process that is beneficial in meeting aggressive project milestones.  </w:t>
      </w:r>
    </w:p>
    <w:p w14:paraId="181ECBBE" w14:textId="62F799AD" w:rsidR="00D47F60" w:rsidRDefault="00BF5428" w:rsidP="00BF5428">
      <w:pPr>
        <w:pStyle w:val="NumberList1"/>
      </w:pPr>
      <w:r>
        <w:t xml:space="preserve">1.  </w:t>
      </w:r>
      <w:r w:rsidR="00D47F60">
        <w:t xml:space="preserve">The policies outlined in </w:t>
      </w:r>
      <w:r w:rsidR="0011532F">
        <w:t>sec</w:t>
      </w:r>
      <w:r w:rsidR="007B3903">
        <w:t>tion</w:t>
      </w:r>
      <w:r w:rsidR="0078231D">
        <w:t xml:space="preserve"> </w:t>
      </w:r>
      <w:r w:rsidR="00D47F60">
        <w:t xml:space="preserve">5410.3 </w:t>
      </w:r>
      <w:r w:rsidR="00D47F60" w:rsidRPr="0006685A">
        <w:t>also appl</w:t>
      </w:r>
      <w:r w:rsidR="00D47F60">
        <w:t>y</w:t>
      </w:r>
      <w:r w:rsidR="00D47F60" w:rsidRPr="0006685A">
        <w:t xml:space="preserve"> to Third</w:t>
      </w:r>
      <w:r w:rsidR="00D47F60">
        <w:t>-Party Valuation Assignments</w:t>
      </w:r>
      <w:r w:rsidR="00EC4905">
        <w:t xml:space="preserve">.  </w:t>
      </w:r>
      <w:r w:rsidR="00D47F60">
        <w:t xml:space="preserve">The advanced </w:t>
      </w:r>
      <w:r w:rsidR="00D47F60" w:rsidRPr="0006685A">
        <w:t>coordination of</w:t>
      </w:r>
      <w:r w:rsidR="00D47F60">
        <w:t xml:space="preserve"> the valuation process between the Regional Appraiser </w:t>
      </w:r>
      <w:r w:rsidR="0078231D">
        <w:t>(</w:t>
      </w:r>
      <w:r w:rsidR="00D47F60">
        <w:t xml:space="preserve">for </w:t>
      </w:r>
      <w:r w:rsidR="000C2C8E">
        <w:t>R</w:t>
      </w:r>
      <w:r w:rsidR="0078231D">
        <w:t xml:space="preserve">egional </w:t>
      </w:r>
      <w:r w:rsidR="00D47F60">
        <w:t>assignments</w:t>
      </w:r>
      <w:r w:rsidR="0078231D">
        <w:t>)</w:t>
      </w:r>
      <w:r w:rsidR="00D47F60">
        <w:t xml:space="preserve"> or the Chief Appraiser </w:t>
      </w:r>
      <w:r w:rsidR="0078231D">
        <w:t>(</w:t>
      </w:r>
      <w:r w:rsidR="00D47F60">
        <w:t xml:space="preserve">for </w:t>
      </w:r>
      <w:r w:rsidR="000C2C8E">
        <w:t>N</w:t>
      </w:r>
      <w:r w:rsidR="00D47F60">
        <w:t>ational assignments</w:t>
      </w:r>
      <w:r w:rsidR="0078231D">
        <w:t>)</w:t>
      </w:r>
      <w:r w:rsidR="00D47F60">
        <w:t>, the W</w:t>
      </w:r>
      <w:r w:rsidR="0078231D">
        <w:t xml:space="preserve">ashington </w:t>
      </w:r>
      <w:r w:rsidR="00D47F60">
        <w:t>O</w:t>
      </w:r>
      <w:r w:rsidR="0078231D">
        <w:t>ffice</w:t>
      </w:r>
      <w:r w:rsidR="00D47F60">
        <w:t>/R</w:t>
      </w:r>
      <w:r w:rsidR="0078231D">
        <w:t xml:space="preserve">egional </w:t>
      </w:r>
      <w:r w:rsidR="00D47F60">
        <w:t>O</w:t>
      </w:r>
      <w:r w:rsidR="0078231D">
        <w:t>ffice</w:t>
      </w:r>
      <w:r w:rsidR="00D47F60">
        <w:t xml:space="preserve"> lands staff, and the third party is critical in obtaining an acceptable valuation work product that meets the </w:t>
      </w:r>
      <w:r w:rsidR="00D47F60" w:rsidRPr="000D2397">
        <w:t>Standards</w:t>
      </w:r>
      <w:r w:rsidR="00D47F60">
        <w:t xml:space="preserve"> and appraisal policy in this chapter.</w:t>
      </w:r>
    </w:p>
    <w:p w14:paraId="3A4135CA" w14:textId="55A98433" w:rsidR="00D47F60" w:rsidRPr="00BF5428" w:rsidRDefault="00BF5428" w:rsidP="00BF5428">
      <w:pPr>
        <w:pStyle w:val="NumberList1"/>
      </w:pPr>
      <w:r>
        <w:t xml:space="preserve">2.  </w:t>
      </w:r>
      <w:r w:rsidR="00D47F60" w:rsidRPr="00BF5428">
        <w:t xml:space="preserve">To avoid impermissible augmentation of appropriated funds, the Forest Service may only accept third-party funded valuation work product for </w:t>
      </w:r>
      <w:r w:rsidR="0078231D" w:rsidRPr="00BF5428">
        <w:t xml:space="preserve">Agency </w:t>
      </w:r>
      <w:r w:rsidR="00D47F60" w:rsidRPr="00BF5428">
        <w:t xml:space="preserve">valuation assignments in accordance with USDA’s gift acceptance authority (7 U.S.C. 2269) and </w:t>
      </w:r>
      <w:r w:rsidR="000C2C8E">
        <w:t>D</w:t>
      </w:r>
      <w:r w:rsidR="00D47F60" w:rsidRPr="00BF5428">
        <w:t xml:space="preserve">epartmental </w:t>
      </w:r>
      <w:r w:rsidR="000C2C8E">
        <w:t>R</w:t>
      </w:r>
      <w:r w:rsidR="00D47F60" w:rsidRPr="00BF5428">
        <w:t xml:space="preserve">egulations regarding donations (DR 5200-3). </w:t>
      </w:r>
    </w:p>
    <w:p w14:paraId="4A79D5BA" w14:textId="1E653F85" w:rsidR="00D47F60" w:rsidRPr="00BF5428" w:rsidRDefault="00BF5428" w:rsidP="00BF5428">
      <w:pPr>
        <w:pStyle w:val="NumberList1"/>
      </w:pPr>
      <w:r>
        <w:lastRenderedPageBreak/>
        <w:t xml:space="preserve">3.  </w:t>
      </w:r>
      <w:r w:rsidR="00D47F60" w:rsidRPr="00BF5428">
        <w:t>O</w:t>
      </w:r>
      <w:r w:rsidR="0011532F" w:rsidRPr="00BF5428">
        <w:t>n rare occasions and</w:t>
      </w:r>
      <w:r w:rsidR="00D47F60" w:rsidRPr="00BF5428">
        <w:t xml:space="preserve"> under extenuating circumstances (</w:t>
      </w:r>
      <w:r w:rsidR="0078231D" w:rsidRPr="00BF5428">
        <w:t>for example</w:t>
      </w:r>
      <w:r w:rsidR="00D47F60" w:rsidRPr="00BF5428">
        <w:t xml:space="preserve">, for assignments relating to public safety or national security), the Chief Appraiser for </w:t>
      </w:r>
      <w:r w:rsidR="000C2C8E">
        <w:t>N</w:t>
      </w:r>
      <w:r w:rsidR="00D47F60" w:rsidRPr="00BF5428">
        <w:t xml:space="preserve">ational assignments or the Regional Appraiser for assignments within </w:t>
      </w:r>
      <w:r w:rsidR="0078231D" w:rsidRPr="00BF5428">
        <w:t xml:space="preserve">a </w:t>
      </w:r>
      <w:r w:rsidR="00D47F60" w:rsidRPr="00BF5428">
        <w:t xml:space="preserve">Region, may accept for review an unsolicited valuation work product that was not coordinated with the appraisal staff </w:t>
      </w:r>
      <w:r w:rsidR="0036355C">
        <w:t>in the Forest Service, provided the following criteria are met.</w:t>
      </w:r>
    </w:p>
    <w:p w14:paraId="5B8BFCB6" w14:textId="1DECECDD" w:rsidR="00D47F60" w:rsidRDefault="00BF5428" w:rsidP="00BF5428">
      <w:pPr>
        <w:pStyle w:val="NumberLista"/>
      </w:pPr>
      <w:r>
        <w:t xml:space="preserve">a. </w:t>
      </w:r>
      <w:r w:rsidR="000C2C8E">
        <w:t xml:space="preserve"> </w:t>
      </w:r>
      <w:r w:rsidR="00D47F60" w:rsidRPr="00BD1794">
        <w:t>The writt</w:t>
      </w:r>
      <w:r w:rsidR="00D47F60">
        <w:t>en request for review from the A</w:t>
      </w:r>
      <w:r w:rsidR="00D47F60" w:rsidRPr="00BD1794">
        <w:t xml:space="preserve">uthorized </w:t>
      </w:r>
      <w:r w:rsidR="00D47F60">
        <w:t xml:space="preserve">Officer </w:t>
      </w:r>
      <w:r w:rsidR="00D47F60" w:rsidRPr="00BD1794">
        <w:t>include</w:t>
      </w:r>
      <w:r w:rsidR="00D47F60">
        <w:t>s</w:t>
      </w:r>
      <w:r w:rsidR="00D47F60" w:rsidRPr="00BD1794">
        <w:t xml:space="preserve"> a detailed explanation of the circumstances that caused the breach of p</w:t>
      </w:r>
      <w:r w:rsidR="00D47F60">
        <w:t>olicy and coordination protocol.</w:t>
      </w:r>
    </w:p>
    <w:p w14:paraId="2DAF4C85" w14:textId="254792C8" w:rsidR="00D47F60" w:rsidRDefault="00BF5428" w:rsidP="00BF5428">
      <w:pPr>
        <w:pStyle w:val="NumberLista"/>
      </w:pPr>
      <w:r>
        <w:t xml:space="preserve">b. </w:t>
      </w:r>
      <w:r w:rsidR="000C2C8E">
        <w:t xml:space="preserve"> </w:t>
      </w:r>
      <w:r w:rsidR="00D47F60">
        <w:t xml:space="preserve">The request </w:t>
      </w:r>
      <w:r w:rsidR="00D47F60" w:rsidRPr="00BD1794">
        <w:t>include</w:t>
      </w:r>
      <w:r w:rsidR="00D47F60">
        <w:t>s</w:t>
      </w:r>
      <w:r w:rsidR="00D47F60" w:rsidRPr="00BD1794">
        <w:t xml:space="preserve"> a </w:t>
      </w:r>
      <w:r w:rsidR="00D47F60">
        <w:t>written determination from the Authorized O</w:t>
      </w:r>
      <w:r w:rsidR="00D47F60" w:rsidRPr="00BD1794">
        <w:t xml:space="preserve">fficer (Forest Supervisor or </w:t>
      </w:r>
      <w:r w:rsidR="00D47F60">
        <w:t>Region</w:t>
      </w:r>
      <w:r w:rsidR="00D47F60" w:rsidRPr="00BD1794">
        <w:t xml:space="preserve">al Forester) that the land action associated with the request comports with the Forest’s or the </w:t>
      </w:r>
      <w:r w:rsidR="00D47F60">
        <w:t>Region</w:t>
      </w:r>
      <w:r w:rsidR="00D47F60" w:rsidRPr="00BD1794">
        <w:t>’s land planning and funding priorities.</w:t>
      </w:r>
    </w:p>
    <w:p w14:paraId="4E22C9F7" w14:textId="45D6DAD9" w:rsidR="00D47F60" w:rsidRDefault="00BF5428" w:rsidP="00BF5428">
      <w:pPr>
        <w:pStyle w:val="NumberLista"/>
      </w:pPr>
      <w:r>
        <w:t xml:space="preserve">c. </w:t>
      </w:r>
      <w:r w:rsidR="000C2C8E">
        <w:t xml:space="preserve"> </w:t>
      </w:r>
      <w:r w:rsidR="00D47F60">
        <w:t xml:space="preserve">The request </w:t>
      </w:r>
      <w:r w:rsidR="00D47F60" w:rsidRPr="00BD1794">
        <w:t>include</w:t>
      </w:r>
      <w:r w:rsidR="00D47F60">
        <w:t>s</w:t>
      </w:r>
      <w:r w:rsidR="00D47F60" w:rsidRPr="00BD1794">
        <w:t xml:space="preserve"> an authorization signed by the </w:t>
      </w:r>
      <w:r w:rsidR="00D47F60">
        <w:t>Contract (Fee) A</w:t>
      </w:r>
      <w:r w:rsidR="00D47F60" w:rsidRPr="00BD1794">
        <w:t xml:space="preserve">ppraiser who prepared the report, the </w:t>
      </w:r>
      <w:r w:rsidR="00D47F60">
        <w:t>Client</w:t>
      </w:r>
      <w:r w:rsidR="00D47F60" w:rsidRPr="00BD1794">
        <w:t xml:space="preserve"> for the report, and the property owner in whic</w:t>
      </w:r>
      <w:r w:rsidR="00D47F60">
        <w:t xml:space="preserve">h Client and </w:t>
      </w:r>
      <w:r w:rsidR="0078231D">
        <w:t xml:space="preserve">property </w:t>
      </w:r>
      <w:r w:rsidR="00D47F60">
        <w:t xml:space="preserve">owner release the Appraiser from the confidential </w:t>
      </w:r>
      <w:r w:rsidR="0078231D">
        <w:t>appraiser</w:t>
      </w:r>
      <w:r w:rsidR="00D47F60">
        <w:t>-</w:t>
      </w:r>
      <w:r w:rsidR="0078231D">
        <w:t xml:space="preserve">client </w:t>
      </w:r>
      <w:r w:rsidR="00D47F60">
        <w:t>relationship, and the A</w:t>
      </w:r>
      <w:r w:rsidR="00D47F60" w:rsidRPr="00BD1794">
        <w:t>ppraiser agrees to fully cooperate with the Forest Service appraisal staff in the review process.</w:t>
      </w:r>
    </w:p>
    <w:p w14:paraId="63CDF52C" w14:textId="7D729FD7" w:rsidR="00D47F60" w:rsidRDefault="00BF5428" w:rsidP="00BF5428">
      <w:pPr>
        <w:pStyle w:val="NumberLista"/>
      </w:pPr>
      <w:r>
        <w:t xml:space="preserve">d. </w:t>
      </w:r>
      <w:r w:rsidR="000C2C8E">
        <w:t xml:space="preserve"> </w:t>
      </w:r>
      <w:r w:rsidR="00D47F60" w:rsidRPr="00BD1794">
        <w:t>Upon submission to the Agency, the report becomes property of the United States</w:t>
      </w:r>
      <w:r w:rsidR="00D47F60">
        <w:t>,</w:t>
      </w:r>
      <w:r w:rsidR="00D47F60" w:rsidRPr="00BD1794">
        <w:t xml:space="preserve"> if</w:t>
      </w:r>
      <w:r w:rsidR="00D47F60">
        <w:t xml:space="preserve"> approved</w:t>
      </w:r>
      <w:r w:rsidR="009C4EE2">
        <w:t xml:space="preserve">.  </w:t>
      </w:r>
      <w:r w:rsidR="00D47F60">
        <w:t xml:space="preserve">The report may only be accepted in accordance with USDA’s gift acceptance regulations. </w:t>
      </w:r>
      <w:r w:rsidR="00883EEC">
        <w:t xml:space="preserve"> </w:t>
      </w:r>
      <w:r w:rsidR="00D47F60">
        <w:t>If rejected, it must</w:t>
      </w:r>
      <w:r w:rsidR="00D47F60" w:rsidRPr="00BD1794">
        <w:t xml:space="preserve"> be returned to the</w:t>
      </w:r>
      <w:r w:rsidR="00D47F60">
        <w:t xml:space="preserve"> Contract (Fee) Appraiser. </w:t>
      </w:r>
    </w:p>
    <w:p w14:paraId="0C1CBD5C" w14:textId="612B4673" w:rsidR="00D47F60" w:rsidRDefault="00BF5428" w:rsidP="00BF5428">
      <w:pPr>
        <w:pStyle w:val="NumberList1"/>
      </w:pPr>
      <w:r>
        <w:t xml:space="preserve">4.  </w:t>
      </w:r>
      <w:r w:rsidR="00D47F60">
        <w:t>The Regional Appraiser and, when applicable, the C</w:t>
      </w:r>
      <w:r w:rsidR="00B917B0">
        <w:t xml:space="preserve">hief Appraiser, will advise the </w:t>
      </w:r>
      <w:r w:rsidR="00D47F60">
        <w:t xml:space="preserve">Authorized Officer who submitted the written request for review to inform the third party that the acceptance of the review assignment </w:t>
      </w:r>
      <w:r w:rsidR="009B7E5E">
        <w:t>does not constitute</w:t>
      </w:r>
      <w:r w:rsidR="0036355C">
        <w:t xml:space="preserve"> approval.</w:t>
      </w:r>
      <w:r w:rsidR="00883EEC">
        <w:t xml:space="preserve">  </w:t>
      </w:r>
      <w:r w:rsidR="0036355C">
        <w:t>T</w:t>
      </w:r>
      <w:r w:rsidR="00D47F60">
        <w:t xml:space="preserve">he technical review process must be identical to the standard process used in the review of valuation products and must adhere to proper coordination, policy stated in this chapter, guidelines provided in FSH 5409.12, and the </w:t>
      </w:r>
      <w:r w:rsidR="00D47F60" w:rsidRPr="00DE4679">
        <w:t>Standards</w:t>
      </w:r>
      <w:r w:rsidR="00D47F60">
        <w:t xml:space="preserve">.  </w:t>
      </w:r>
    </w:p>
    <w:p w14:paraId="45992333" w14:textId="630B48F1" w:rsidR="00D47F60" w:rsidRPr="005837BF" w:rsidRDefault="00D47F60" w:rsidP="00EB4CEA">
      <w:pPr>
        <w:pStyle w:val="Heading3"/>
      </w:pPr>
      <w:bookmarkStart w:id="52" w:name="_Toc483903133"/>
      <w:r w:rsidRPr="00EB4CEA">
        <w:t>5410.</w:t>
      </w:r>
      <w:r w:rsidR="006A32DE" w:rsidRPr="00EB4CEA">
        <w:t>7</w:t>
      </w:r>
      <w:r w:rsidR="00EB4CEA">
        <w:t>3</w:t>
      </w:r>
      <w:r w:rsidRPr="00EB4CEA">
        <w:t xml:space="preserve"> </w:t>
      </w:r>
      <w:r w:rsidR="00EC4905">
        <w:t>-</w:t>
      </w:r>
      <w:r w:rsidRPr="00EB4CEA">
        <w:t xml:space="preserve"> State and Private Forestry, Community Forest, and Open Space Conservation Program</w:t>
      </w:r>
      <w:bookmarkEnd w:id="52"/>
    </w:p>
    <w:p w14:paraId="1EE83EE2" w14:textId="77777777" w:rsidR="000F574E" w:rsidRPr="00EC4905" w:rsidRDefault="00D47F60" w:rsidP="00094C45">
      <w:pPr>
        <w:rPr>
          <w:sz w:val="20"/>
          <w:szCs w:val="20"/>
        </w:rPr>
      </w:pPr>
      <w:r w:rsidRPr="00EE73EF">
        <w:t xml:space="preserve"> </w:t>
      </w:r>
    </w:p>
    <w:p w14:paraId="4EC13865" w14:textId="32EFC7E9" w:rsidR="00D47F60" w:rsidRPr="000F574E" w:rsidRDefault="00D47F60" w:rsidP="00DE4679">
      <w:r w:rsidRPr="000F574E">
        <w:t>Appraisal and appraisal review for the purpose of acquiring real property or interests</w:t>
      </w:r>
      <w:r w:rsidRPr="00DE4679">
        <w:t xml:space="preserve"> </w:t>
      </w:r>
      <w:r w:rsidRPr="000F574E">
        <w:t>in real property through the Forest Legacy Program using Federal funds must</w:t>
      </w:r>
      <w:r w:rsidRPr="00DE4679">
        <w:t xml:space="preserve"> </w:t>
      </w:r>
      <w:r w:rsidRPr="000F574E">
        <w:t>comply</w:t>
      </w:r>
      <w:r w:rsidRPr="00DE4679">
        <w:t xml:space="preserve"> </w:t>
      </w:r>
      <w:r w:rsidRPr="000F574E">
        <w:t>with</w:t>
      </w:r>
      <w:r w:rsidRPr="00DE4679">
        <w:t xml:space="preserve"> </w:t>
      </w:r>
      <w:r w:rsidRPr="000F574E">
        <w:t>UASFLA. At a minimum, appraisals</w:t>
      </w:r>
      <w:r w:rsidRPr="00DE4679">
        <w:t xml:space="preserve"> </w:t>
      </w:r>
      <w:r w:rsidRPr="000F574E">
        <w:t>and app</w:t>
      </w:r>
      <w:r w:rsidRPr="00DE4679">
        <w:t>r</w:t>
      </w:r>
      <w:r w:rsidRPr="000F574E">
        <w:t>aisal</w:t>
      </w:r>
      <w:r w:rsidRPr="00DE4679">
        <w:t xml:space="preserve"> </w:t>
      </w:r>
      <w:r w:rsidRPr="000F574E">
        <w:t xml:space="preserve">reviews </w:t>
      </w:r>
      <w:r w:rsidR="00DE4679">
        <w:t>must</w:t>
      </w:r>
      <w:r w:rsidRPr="00DE4679">
        <w:t xml:space="preserve"> </w:t>
      </w:r>
      <w:r w:rsidRPr="000F574E">
        <w:t>be</w:t>
      </w:r>
      <w:r w:rsidRPr="00DE4679">
        <w:t xml:space="preserve"> </w:t>
      </w:r>
      <w:r w:rsidRPr="000F574E">
        <w:t xml:space="preserve">conducted in accordance with the guidelines </w:t>
      </w:r>
      <w:r w:rsidRPr="00DE4679">
        <w:t>o</w:t>
      </w:r>
      <w:r w:rsidRPr="000F574E">
        <w:t>utlined</w:t>
      </w:r>
      <w:r w:rsidRPr="00DE4679">
        <w:t xml:space="preserve"> </w:t>
      </w:r>
      <w:r w:rsidRPr="000F574E">
        <w:t xml:space="preserve">in the most recent version of the </w:t>
      </w:r>
      <w:r w:rsidRPr="00DE4679">
        <w:t xml:space="preserve">Forest Legacy Program Implementation Guidelines </w:t>
      </w:r>
      <w:r w:rsidR="00E526C2">
        <w:t>(</w:t>
      </w:r>
      <w:hyperlink r:id="rId17" w:history="1">
        <w:r w:rsidRPr="00DE4679">
          <w:rPr>
            <w:rStyle w:val="Hyperlink"/>
          </w:rPr>
          <w:t>http://www.fs.fed.us/spf/coop/library/flp_guidelines.pdf</w:t>
        </w:r>
      </w:hyperlink>
      <w:r w:rsidR="00E526C2">
        <w:rPr>
          <w:rStyle w:val="Hyperlink"/>
        </w:rPr>
        <w:t>)</w:t>
      </w:r>
      <w:r w:rsidRPr="00DE4679">
        <w:t xml:space="preserve">, </w:t>
      </w:r>
      <w:r w:rsidR="00C74068">
        <w:t>app.</w:t>
      </w:r>
      <w:r w:rsidR="00C74068" w:rsidRPr="00DE4679">
        <w:t xml:space="preserve"> </w:t>
      </w:r>
      <w:r w:rsidRPr="000F574E">
        <w:t>H, or successor document.</w:t>
      </w:r>
    </w:p>
    <w:p w14:paraId="61BD8030" w14:textId="0652D6B5" w:rsidR="00D47F60" w:rsidRPr="002F05F9" w:rsidRDefault="00427580" w:rsidP="00427580">
      <w:pPr>
        <w:pStyle w:val="NumberList1"/>
      </w:pPr>
      <w:r>
        <w:t xml:space="preserve">1.  </w:t>
      </w:r>
      <w:r w:rsidR="00EF69E6">
        <w:t xml:space="preserve">The </w:t>
      </w:r>
      <w:r w:rsidR="00094C45">
        <w:t xml:space="preserve">Forest Legacy Program Implementation </w:t>
      </w:r>
      <w:r w:rsidR="0011532F">
        <w:t>Guidelines require a</w:t>
      </w:r>
      <w:r w:rsidR="00D47F60" w:rsidRPr="002F05F9">
        <w:t>nnual</w:t>
      </w:r>
      <w:r w:rsidR="00D47F60" w:rsidRPr="00427580">
        <w:rPr>
          <w:spacing w:val="-7"/>
        </w:rPr>
        <w:t xml:space="preserve"> </w:t>
      </w:r>
      <w:r w:rsidR="00D47F60" w:rsidRPr="002F05F9">
        <w:t>planning and coordination of appraisal</w:t>
      </w:r>
      <w:r w:rsidR="00D47F60" w:rsidRPr="00427580">
        <w:rPr>
          <w:spacing w:val="-9"/>
        </w:rPr>
        <w:t xml:space="preserve"> </w:t>
      </w:r>
      <w:r w:rsidR="00D47F60" w:rsidRPr="002F05F9">
        <w:t>work</w:t>
      </w:r>
      <w:r w:rsidR="00D47F60" w:rsidRPr="00427580">
        <w:rPr>
          <w:spacing w:val="-5"/>
        </w:rPr>
        <w:t xml:space="preserve"> </w:t>
      </w:r>
      <w:r w:rsidR="00D47F60" w:rsidRPr="002F05F9">
        <w:t>to all</w:t>
      </w:r>
      <w:r w:rsidR="00D47F60" w:rsidRPr="00427580">
        <w:rPr>
          <w:spacing w:val="-2"/>
        </w:rPr>
        <w:t>o</w:t>
      </w:r>
      <w:r w:rsidR="00D47F60" w:rsidRPr="002F05F9">
        <w:t>w</w:t>
      </w:r>
      <w:r w:rsidR="00D47F60" w:rsidRPr="00427580">
        <w:rPr>
          <w:spacing w:val="-2"/>
        </w:rPr>
        <w:t xml:space="preserve"> </w:t>
      </w:r>
      <w:r w:rsidR="00D47F60" w:rsidRPr="002F05F9">
        <w:t>for e</w:t>
      </w:r>
      <w:r w:rsidR="00D47F60" w:rsidRPr="00427580">
        <w:rPr>
          <w:spacing w:val="-1"/>
        </w:rPr>
        <w:t>f</w:t>
      </w:r>
      <w:r w:rsidR="00D47F60" w:rsidRPr="002F05F9">
        <w:t>ficient allocation of resources.</w:t>
      </w:r>
    </w:p>
    <w:p w14:paraId="3DEB8A4E" w14:textId="27DD3713" w:rsidR="00D47F60" w:rsidRPr="002F05F9" w:rsidRDefault="00427580" w:rsidP="00427580">
      <w:pPr>
        <w:pStyle w:val="NumberList1"/>
      </w:pPr>
      <w:r>
        <w:lastRenderedPageBreak/>
        <w:t xml:space="preserve">2.  </w:t>
      </w:r>
      <w:r w:rsidR="00D47F60" w:rsidRPr="002F05F9">
        <w:t>States will</w:t>
      </w:r>
      <w:r w:rsidR="00D47F60" w:rsidRPr="00427580">
        <w:rPr>
          <w:spacing w:val="-4"/>
        </w:rPr>
        <w:t xml:space="preserve"> </w:t>
      </w:r>
      <w:r w:rsidR="00D47F60" w:rsidRPr="002F05F9">
        <w:t>ensure that</w:t>
      </w:r>
      <w:r w:rsidR="00D47F60" w:rsidRPr="00427580">
        <w:rPr>
          <w:spacing w:val="-4"/>
        </w:rPr>
        <w:t xml:space="preserve"> </w:t>
      </w:r>
      <w:r w:rsidR="00D47F60" w:rsidRPr="00427580">
        <w:rPr>
          <w:spacing w:val="-2"/>
        </w:rPr>
        <w:t>qualifi</w:t>
      </w:r>
      <w:r w:rsidR="00D47F60" w:rsidRPr="002F05F9">
        <w:t>ed</w:t>
      </w:r>
      <w:r w:rsidR="00D47F60" w:rsidRPr="00427580">
        <w:rPr>
          <w:spacing w:val="-3"/>
        </w:rPr>
        <w:t xml:space="preserve"> </w:t>
      </w:r>
      <w:r w:rsidR="00D47F60">
        <w:t>A</w:t>
      </w:r>
      <w:r w:rsidR="00D47F60" w:rsidRPr="002F05F9">
        <w:t>ppr</w:t>
      </w:r>
      <w:r w:rsidR="00D47F60" w:rsidRPr="00427580">
        <w:rPr>
          <w:spacing w:val="-2"/>
        </w:rPr>
        <w:t>a</w:t>
      </w:r>
      <w:r w:rsidR="00D47F60" w:rsidRPr="002F05F9">
        <w:t>isers</w:t>
      </w:r>
      <w:r w:rsidR="00D47F60">
        <w:t xml:space="preserve"> (Staff or Contract)</w:t>
      </w:r>
      <w:r w:rsidR="00D47F60" w:rsidRPr="00427580">
        <w:rPr>
          <w:spacing w:val="-10"/>
        </w:rPr>
        <w:t xml:space="preserve"> are </w:t>
      </w:r>
      <w:r w:rsidR="00D47F60" w:rsidRPr="002F05F9">
        <w:t>trained and competent in a</w:t>
      </w:r>
      <w:r w:rsidR="00D47F60" w:rsidRPr="00427580">
        <w:rPr>
          <w:spacing w:val="-1"/>
        </w:rPr>
        <w:t>p</w:t>
      </w:r>
      <w:r w:rsidR="00D47F60" w:rsidRPr="002F05F9">
        <w:t>praisal, appraisal</w:t>
      </w:r>
      <w:r w:rsidR="00D47F60" w:rsidRPr="00427580">
        <w:rPr>
          <w:spacing w:val="-9"/>
        </w:rPr>
        <w:t xml:space="preserve"> </w:t>
      </w:r>
      <w:r w:rsidR="00D47F60" w:rsidRPr="002F05F9">
        <w:t>review and knowledgeab</w:t>
      </w:r>
      <w:r w:rsidR="00D47F60" w:rsidRPr="00427580">
        <w:rPr>
          <w:spacing w:val="-1"/>
        </w:rPr>
        <w:t>l</w:t>
      </w:r>
      <w:r w:rsidR="00D47F60" w:rsidRPr="002F05F9">
        <w:t xml:space="preserve">e of </w:t>
      </w:r>
      <w:r w:rsidR="00D47F60" w:rsidRPr="00427580">
        <w:rPr>
          <w:spacing w:val="1"/>
        </w:rPr>
        <w:t>F</w:t>
      </w:r>
      <w:r w:rsidR="00D47F60" w:rsidRPr="002F05F9">
        <w:t xml:space="preserve">ederal </w:t>
      </w:r>
      <w:r w:rsidR="00D47F60" w:rsidRPr="00427580">
        <w:rPr>
          <w:spacing w:val="-1"/>
        </w:rPr>
        <w:t>s</w:t>
      </w:r>
      <w:r w:rsidR="009C4EE2">
        <w:t xml:space="preserve">tandards.  </w:t>
      </w:r>
      <w:r w:rsidR="00D47F60" w:rsidRPr="002F05F9">
        <w:t>Sta</w:t>
      </w:r>
      <w:r w:rsidR="00D47F60" w:rsidRPr="00427580">
        <w:rPr>
          <w:spacing w:val="-1"/>
        </w:rPr>
        <w:t>t</w:t>
      </w:r>
      <w:r w:rsidR="00D47F60" w:rsidRPr="002F05F9">
        <w:t>e</w:t>
      </w:r>
      <w:r w:rsidR="00094C45">
        <w:t>s</w:t>
      </w:r>
      <w:r w:rsidR="00D47F60" w:rsidRPr="002F05F9">
        <w:t xml:space="preserve"> may</w:t>
      </w:r>
      <w:r w:rsidR="00D47F60" w:rsidRPr="00427580">
        <w:rPr>
          <w:spacing w:val="-4"/>
        </w:rPr>
        <w:t xml:space="preserve"> </w:t>
      </w:r>
      <w:r w:rsidR="00D47F60" w:rsidRPr="002F05F9">
        <w:t xml:space="preserve">use </w:t>
      </w:r>
      <w:r w:rsidR="000C2C8E">
        <w:t>S</w:t>
      </w:r>
      <w:r w:rsidR="00094C45" w:rsidRPr="002F05F9">
        <w:t>tate</w:t>
      </w:r>
      <w:r w:rsidR="00D47F60" w:rsidRPr="002F05F9">
        <w:t>,</w:t>
      </w:r>
      <w:r w:rsidR="00D47F60" w:rsidRPr="00427580">
        <w:rPr>
          <w:spacing w:val="-5"/>
        </w:rPr>
        <w:t xml:space="preserve"> </w:t>
      </w:r>
      <w:r w:rsidR="00094C45">
        <w:t>c</w:t>
      </w:r>
      <w:r w:rsidR="00094C45" w:rsidRPr="002F05F9">
        <w:t>ontract</w:t>
      </w:r>
      <w:r w:rsidR="00D47F60">
        <w:t>,</w:t>
      </w:r>
      <w:r w:rsidR="00D47F60" w:rsidRPr="00427580">
        <w:rPr>
          <w:spacing w:val="-8"/>
        </w:rPr>
        <w:t xml:space="preserve"> </w:t>
      </w:r>
      <w:r w:rsidR="00D47F60" w:rsidRPr="00427580">
        <w:rPr>
          <w:spacing w:val="-2"/>
        </w:rPr>
        <w:t>o</w:t>
      </w:r>
      <w:r w:rsidR="00D47F60" w:rsidRPr="002F05F9">
        <w:t>r Federal app</w:t>
      </w:r>
      <w:r w:rsidR="00D47F60" w:rsidRPr="00427580">
        <w:rPr>
          <w:spacing w:val="-1"/>
        </w:rPr>
        <w:t>r</w:t>
      </w:r>
      <w:r w:rsidR="00D47F60" w:rsidRPr="002F05F9">
        <w:t>aisal</w:t>
      </w:r>
      <w:r w:rsidR="00D47F60" w:rsidRPr="00427580">
        <w:rPr>
          <w:spacing w:val="-9"/>
        </w:rPr>
        <w:t xml:space="preserve"> and/</w:t>
      </w:r>
      <w:r w:rsidR="00D47F60" w:rsidRPr="002F05F9">
        <w:t>or</w:t>
      </w:r>
      <w:r w:rsidR="00D47F60" w:rsidRPr="00427580">
        <w:rPr>
          <w:spacing w:val="-2"/>
        </w:rPr>
        <w:t xml:space="preserve"> </w:t>
      </w:r>
      <w:r w:rsidR="00D47F60" w:rsidRPr="002F05F9">
        <w:t>review services to meet this requiremen</w:t>
      </w:r>
      <w:r w:rsidR="00D47F60" w:rsidRPr="00427580">
        <w:rPr>
          <w:spacing w:val="-1"/>
        </w:rPr>
        <w:t>t</w:t>
      </w:r>
      <w:r w:rsidR="00D47F60" w:rsidRPr="002F05F9">
        <w:t>.</w:t>
      </w:r>
    </w:p>
    <w:p w14:paraId="10259626" w14:textId="1836D17B" w:rsidR="00D47F60" w:rsidRPr="002F05F9" w:rsidRDefault="00427580" w:rsidP="00427580">
      <w:pPr>
        <w:pStyle w:val="NumberList1"/>
      </w:pPr>
      <w:r>
        <w:t xml:space="preserve">3.  </w:t>
      </w:r>
      <w:r w:rsidR="00D47F60" w:rsidRPr="002F05F9">
        <w:t>States or</w:t>
      </w:r>
      <w:r w:rsidR="00D47F60" w:rsidRPr="00427580">
        <w:rPr>
          <w:spacing w:val="-2"/>
        </w:rPr>
        <w:t xml:space="preserve"> </w:t>
      </w:r>
      <w:r w:rsidR="00D47F60" w:rsidRPr="002F05F9">
        <w:t xml:space="preserve">the </w:t>
      </w:r>
      <w:r w:rsidR="00C74068">
        <w:t>Forest Service</w:t>
      </w:r>
      <w:r w:rsidR="00C74068" w:rsidRPr="00427580">
        <w:rPr>
          <w:spacing w:val="-3"/>
        </w:rPr>
        <w:t xml:space="preserve"> </w:t>
      </w:r>
      <w:r w:rsidR="00D47F60" w:rsidRPr="002F05F9">
        <w:t>will</w:t>
      </w:r>
      <w:r w:rsidR="00D47F60" w:rsidRPr="00427580">
        <w:rPr>
          <w:spacing w:val="-4"/>
        </w:rPr>
        <w:t xml:space="preserve"> </w:t>
      </w:r>
      <w:r w:rsidR="00D47F60" w:rsidRPr="002F05F9">
        <w:t>rev</w:t>
      </w:r>
      <w:r w:rsidR="00D47F60" w:rsidRPr="00427580">
        <w:rPr>
          <w:spacing w:val="-1"/>
        </w:rPr>
        <w:t>i</w:t>
      </w:r>
      <w:r w:rsidR="00D47F60" w:rsidRPr="002F05F9">
        <w:t>ew</w:t>
      </w:r>
      <w:r w:rsidR="00D47F60" w:rsidRPr="00427580">
        <w:rPr>
          <w:spacing w:val="-4"/>
        </w:rPr>
        <w:t xml:space="preserve"> </w:t>
      </w:r>
      <w:r w:rsidR="00D47F60">
        <w:t>C</w:t>
      </w:r>
      <w:r w:rsidR="00D47F60" w:rsidRPr="002F05F9">
        <w:t>ontract</w:t>
      </w:r>
      <w:r w:rsidR="00D47F60" w:rsidRPr="00427580">
        <w:rPr>
          <w:spacing w:val="-8"/>
        </w:rPr>
        <w:t xml:space="preserve"> (Fee) A</w:t>
      </w:r>
      <w:r w:rsidR="00D47F60" w:rsidRPr="002F05F9">
        <w:t>ppraiser</w:t>
      </w:r>
      <w:r w:rsidR="00D47F60" w:rsidRPr="00427580">
        <w:rPr>
          <w:spacing w:val="-9"/>
        </w:rPr>
        <w:t xml:space="preserve"> </w:t>
      </w:r>
      <w:r w:rsidR="00D47F60" w:rsidRPr="002F05F9">
        <w:t>qualifications as</w:t>
      </w:r>
      <w:r w:rsidR="00D47F60" w:rsidRPr="00427580">
        <w:rPr>
          <w:spacing w:val="-2"/>
        </w:rPr>
        <w:t xml:space="preserve"> </w:t>
      </w:r>
      <w:r w:rsidR="00D47F60" w:rsidRPr="002F05F9">
        <w:t xml:space="preserve">stated in </w:t>
      </w:r>
      <w:r w:rsidR="00D47F60" w:rsidRPr="00DE4679">
        <w:t>Forest Legacy Program Implementation Guidelines,</w:t>
      </w:r>
      <w:r w:rsidR="00D47F60" w:rsidRPr="00427580">
        <w:rPr>
          <w:i/>
        </w:rPr>
        <w:t xml:space="preserve"> </w:t>
      </w:r>
      <w:r w:rsidR="00C74068">
        <w:t>app.</w:t>
      </w:r>
      <w:r w:rsidR="00C74068" w:rsidRPr="002F05F9">
        <w:t xml:space="preserve"> </w:t>
      </w:r>
      <w:r w:rsidR="00D47F60" w:rsidRPr="002F05F9">
        <w:t>H</w:t>
      </w:r>
      <w:r w:rsidR="00D47F60">
        <w:t>,</w:t>
      </w:r>
      <w:r w:rsidR="00D47F60" w:rsidRPr="00427580">
        <w:rPr>
          <w:spacing w:val="-3"/>
        </w:rPr>
        <w:t xml:space="preserve"> or successor document</w:t>
      </w:r>
      <w:r w:rsidR="00C74068" w:rsidRPr="00427580">
        <w:rPr>
          <w:spacing w:val="-3"/>
        </w:rPr>
        <w:t>,</w:t>
      </w:r>
      <w:r w:rsidR="00D47F60" w:rsidRPr="00427580">
        <w:rPr>
          <w:spacing w:val="-3"/>
        </w:rPr>
        <w:t xml:space="preserve"> </w:t>
      </w:r>
      <w:r w:rsidR="00D47F60" w:rsidRPr="002F05F9">
        <w:t xml:space="preserve">before </w:t>
      </w:r>
      <w:r w:rsidR="00D47F60" w:rsidRPr="00427580">
        <w:rPr>
          <w:spacing w:val="-1"/>
        </w:rPr>
        <w:t>t</w:t>
      </w:r>
      <w:r w:rsidR="00D47F60" w:rsidRPr="002F05F9">
        <w:t>hey</w:t>
      </w:r>
      <w:r w:rsidR="00D47F60" w:rsidRPr="00427580">
        <w:rPr>
          <w:spacing w:val="-3"/>
        </w:rPr>
        <w:t xml:space="preserve"> </w:t>
      </w:r>
      <w:r w:rsidR="00D47F60" w:rsidRPr="002F05F9">
        <w:t>are</w:t>
      </w:r>
      <w:r w:rsidR="00D47F60" w:rsidRPr="00427580">
        <w:rPr>
          <w:spacing w:val="-3"/>
        </w:rPr>
        <w:t xml:space="preserve"> </w:t>
      </w:r>
      <w:r w:rsidR="00D47F60" w:rsidRPr="002F05F9">
        <w:t>employed to</w:t>
      </w:r>
      <w:r w:rsidR="00D47F60" w:rsidRPr="00427580">
        <w:rPr>
          <w:spacing w:val="-1"/>
        </w:rPr>
        <w:t xml:space="preserve"> </w:t>
      </w:r>
      <w:r w:rsidR="00D47F60" w:rsidRPr="002F05F9">
        <w:t>condu</w:t>
      </w:r>
      <w:r w:rsidR="00D47F60" w:rsidRPr="00427580">
        <w:rPr>
          <w:spacing w:val="-1"/>
        </w:rPr>
        <w:t>c</w:t>
      </w:r>
      <w:r w:rsidR="00D47F60" w:rsidRPr="002F05F9">
        <w:t>t a</w:t>
      </w:r>
      <w:r w:rsidR="00D47F60" w:rsidRPr="00427580">
        <w:rPr>
          <w:spacing w:val="-4"/>
        </w:rPr>
        <w:t xml:space="preserve"> </w:t>
      </w:r>
      <w:r w:rsidR="00D47F60" w:rsidRPr="002F05F9">
        <w:t>project appraisal</w:t>
      </w:r>
      <w:r w:rsidR="00D47F60" w:rsidRPr="00427580">
        <w:rPr>
          <w:spacing w:val="-9"/>
        </w:rPr>
        <w:t xml:space="preserve"> </w:t>
      </w:r>
      <w:r w:rsidR="00D47F60" w:rsidRPr="002F05F9">
        <w:t>or review.</w:t>
      </w:r>
    </w:p>
    <w:p w14:paraId="0CFDF20B" w14:textId="2299AD14" w:rsidR="00D47F60" w:rsidRPr="002F05F9" w:rsidRDefault="00427580" w:rsidP="00427580">
      <w:pPr>
        <w:pStyle w:val="NumberList1"/>
      </w:pPr>
      <w:r>
        <w:t xml:space="preserve">4.  </w:t>
      </w:r>
      <w:r w:rsidR="00D47F60">
        <w:t>In all instances, t</w:t>
      </w:r>
      <w:r w:rsidR="00D47F60" w:rsidRPr="002F05F9">
        <w:t>he</w:t>
      </w:r>
      <w:r w:rsidR="00D47F60" w:rsidRPr="00427580">
        <w:rPr>
          <w:spacing w:val="-4"/>
        </w:rPr>
        <w:t xml:space="preserve"> </w:t>
      </w:r>
      <w:r w:rsidR="00D47F60">
        <w:t>A</w:t>
      </w:r>
      <w:r w:rsidR="00D47F60" w:rsidRPr="002F05F9">
        <w:t>ppraiser</w:t>
      </w:r>
      <w:r w:rsidR="00D47F60">
        <w:t xml:space="preserve"> (Staff or Contract)</w:t>
      </w:r>
      <w:r w:rsidR="00D47F60" w:rsidRPr="00427580">
        <w:rPr>
          <w:spacing w:val="-9"/>
        </w:rPr>
        <w:t xml:space="preserve"> </w:t>
      </w:r>
      <w:r w:rsidR="00D47F60" w:rsidRPr="002F05F9">
        <w:t xml:space="preserve">and </w:t>
      </w:r>
      <w:r w:rsidR="00D47F60">
        <w:t>R</w:t>
      </w:r>
      <w:r w:rsidR="00D47F60" w:rsidRPr="002F05F9">
        <w:t>eview</w:t>
      </w:r>
      <w:r w:rsidR="00D47F60" w:rsidRPr="00427580">
        <w:rPr>
          <w:spacing w:val="-1"/>
        </w:rPr>
        <w:t xml:space="preserve"> </w:t>
      </w:r>
      <w:r w:rsidR="00D47F60">
        <w:t>A</w:t>
      </w:r>
      <w:r w:rsidR="00D47F60" w:rsidRPr="002F05F9">
        <w:t>ppraiser</w:t>
      </w:r>
      <w:r w:rsidR="00D47F60" w:rsidRPr="00427580">
        <w:rPr>
          <w:spacing w:val="-9"/>
        </w:rPr>
        <w:t xml:space="preserve"> (Staff or Contract) </w:t>
      </w:r>
      <w:r w:rsidR="00D47F60" w:rsidRPr="002F05F9">
        <w:t>will</w:t>
      </w:r>
      <w:r w:rsidR="00D47F60" w:rsidRPr="00427580">
        <w:rPr>
          <w:spacing w:val="-4"/>
        </w:rPr>
        <w:t xml:space="preserve"> </w:t>
      </w:r>
      <w:r w:rsidR="00D47F60" w:rsidRPr="002F05F9">
        <w:t xml:space="preserve">engage in an initial consultation before the </w:t>
      </w:r>
      <w:r w:rsidR="00D47F60" w:rsidRPr="00427580">
        <w:rPr>
          <w:spacing w:val="-1"/>
        </w:rPr>
        <w:t>p</w:t>
      </w:r>
      <w:r w:rsidR="00D47F60" w:rsidRPr="002F05F9">
        <w:t>roject</w:t>
      </w:r>
      <w:r w:rsidR="00D47F60" w:rsidRPr="00427580">
        <w:rPr>
          <w:spacing w:val="-1"/>
        </w:rPr>
        <w:t xml:space="preserve"> </w:t>
      </w:r>
      <w:r w:rsidR="00D47F60" w:rsidRPr="002F05F9">
        <w:t>apprais</w:t>
      </w:r>
      <w:r w:rsidR="00D47F60" w:rsidRPr="00427580">
        <w:rPr>
          <w:spacing w:val="-1"/>
        </w:rPr>
        <w:t>a</w:t>
      </w:r>
      <w:r w:rsidR="00D47F60" w:rsidRPr="002F05F9">
        <w:t>l</w:t>
      </w:r>
      <w:r w:rsidR="00D47F60" w:rsidRPr="00427580">
        <w:rPr>
          <w:spacing w:val="-8"/>
        </w:rPr>
        <w:t xml:space="preserve"> </w:t>
      </w:r>
      <w:r w:rsidR="00D47F60" w:rsidRPr="002F05F9">
        <w:t>takes place.</w:t>
      </w:r>
      <w:r w:rsidR="0036355C">
        <w:t xml:space="preserve"> </w:t>
      </w:r>
      <w:r w:rsidR="00D47F60" w:rsidRPr="002F05F9">
        <w:t>The</w:t>
      </w:r>
      <w:r w:rsidR="00D47F60" w:rsidRPr="00427580">
        <w:rPr>
          <w:spacing w:val="-4"/>
        </w:rPr>
        <w:t xml:space="preserve"> R</w:t>
      </w:r>
      <w:r w:rsidR="00D47F60">
        <w:t>eview A</w:t>
      </w:r>
      <w:r w:rsidR="00D47F60" w:rsidRPr="002F05F9">
        <w:t>ppraiser</w:t>
      </w:r>
      <w:r w:rsidR="00D47F60">
        <w:t xml:space="preserve"> </w:t>
      </w:r>
      <w:r w:rsidR="00D47F60" w:rsidRPr="002F05F9">
        <w:t>will develop pro</w:t>
      </w:r>
      <w:r w:rsidR="00D47F60" w:rsidRPr="00427580">
        <w:rPr>
          <w:spacing w:val="-1"/>
        </w:rPr>
        <w:t>j</w:t>
      </w:r>
      <w:r w:rsidR="00D47F60" w:rsidRPr="002F05F9">
        <w:t>ect specific appraisal</w:t>
      </w:r>
      <w:r w:rsidR="00D47F60" w:rsidRPr="00427580">
        <w:rPr>
          <w:spacing w:val="-9"/>
        </w:rPr>
        <w:t xml:space="preserve"> </w:t>
      </w:r>
      <w:r w:rsidR="00D47F60" w:rsidRPr="002F05F9">
        <w:t>instruct</w:t>
      </w:r>
      <w:r w:rsidR="00D47F60" w:rsidRPr="00427580">
        <w:rPr>
          <w:spacing w:val="-1"/>
        </w:rPr>
        <w:t>i</w:t>
      </w:r>
      <w:r w:rsidR="00D47F60" w:rsidRPr="002F05F9">
        <w:t>ons</w:t>
      </w:r>
      <w:r w:rsidR="00D47F60" w:rsidRPr="00427580">
        <w:rPr>
          <w:spacing w:val="-8"/>
        </w:rPr>
        <w:t xml:space="preserve"> </w:t>
      </w:r>
      <w:r w:rsidR="00D47F60">
        <w:t>for the A</w:t>
      </w:r>
      <w:r w:rsidR="00D47F60" w:rsidRPr="002F05F9">
        <w:t>ppraiser</w:t>
      </w:r>
      <w:r w:rsidR="00D47F60">
        <w:t xml:space="preserve"> </w:t>
      </w:r>
      <w:r w:rsidR="00D47F60" w:rsidRPr="002F05F9">
        <w:t>as</w:t>
      </w:r>
      <w:r w:rsidR="00D47F60" w:rsidRPr="00427580">
        <w:rPr>
          <w:spacing w:val="-2"/>
        </w:rPr>
        <w:t xml:space="preserve"> </w:t>
      </w:r>
      <w:r w:rsidR="00D47F60" w:rsidRPr="002F05F9">
        <w:t>a</w:t>
      </w:r>
      <w:r w:rsidR="00D47F60" w:rsidRPr="00427580">
        <w:rPr>
          <w:spacing w:val="-1"/>
        </w:rPr>
        <w:t xml:space="preserve"> </w:t>
      </w:r>
      <w:r w:rsidR="00D47F60" w:rsidRPr="002F05F9">
        <w:t>result</w:t>
      </w:r>
      <w:r w:rsidR="00D47F60" w:rsidRPr="00427580">
        <w:rPr>
          <w:spacing w:val="-6"/>
        </w:rPr>
        <w:t xml:space="preserve"> </w:t>
      </w:r>
      <w:r w:rsidR="00D47F60" w:rsidRPr="002F05F9">
        <w:t>of the consultation.</w:t>
      </w:r>
    </w:p>
    <w:p w14:paraId="053B595B" w14:textId="0502A488" w:rsidR="00D47F60" w:rsidRDefault="00427580" w:rsidP="00427580">
      <w:pPr>
        <w:pStyle w:val="NumberList1"/>
      </w:pPr>
      <w:r>
        <w:rPr>
          <w:spacing w:val="-3"/>
          <w:position w:val="1"/>
        </w:rPr>
        <w:t xml:space="preserve">5.  </w:t>
      </w:r>
      <w:r w:rsidR="00C74068" w:rsidRPr="00427580">
        <w:rPr>
          <w:spacing w:val="-3"/>
          <w:position w:val="1"/>
        </w:rPr>
        <w:t xml:space="preserve">The </w:t>
      </w:r>
      <w:r w:rsidR="00C74068" w:rsidRPr="00427580">
        <w:rPr>
          <w:position w:val="1"/>
        </w:rPr>
        <w:t>Forest Service</w:t>
      </w:r>
      <w:r w:rsidR="00C74068" w:rsidRPr="00427580">
        <w:rPr>
          <w:spacing w:val="-3"/>
          <w:position w:val="1"/>
        </w:rPr>
        <w:t xml:space="preserve"> </w:t>
      </w:r>
      <w:r w:rsidR="00D47F60" w:rsidRPr="00427580">
        <w:rPr>
          <w:position w:val="1"/>
        </w:rPr>
        <w:t>will</w:t>
      </w:r>
      <w:r w:rsidR="00D47F60" w:rsidRPr="00427580">
        <w:rPr>
          <w:spacing w:val="-5"/>
          <w:position w:val="1"/>
        </w:rPr>
        <w:t xml:space="preserve"> </w:t>
      </w:r>
      <w:r w:rsidR="00D47F60" w:rsidRPr="00427580">
        <w:rPr>
          <w:position w:val="1"/>
        </w:rPr>
        <w:t>conduct spot checks</w:t>
      </w:r>
      <w:r w:rsidR="00D47F60" w:rsidRPr="00427580">
        <w:rPr>
          <w:spacing w:val="-7"/>
          <w:position w:val="1"/>
        </w:rPr>
        <w:t xml:space="preserve"> </w:t>
      </w:r>
      <w:r w:rsidR="00D47F60" w:rsidRPr="00427580">
        <w:rPr>
          <w:position w:val="1"/>
        </w:rPr>
        <w:t xml:space="preserve">of </w:t>
      </w:r>
      <w:r w:rsidR="00D47F60" w:rsidRPr="00427580">
        <w:rPr>
          <w:spacing w:val="-3"/>
          <w:position w:val="1"/>
        </w:rPr>
        <w:t>a</w:t>
      </w:r>
      <w:r w:rsidR="00D47F60" w:rsidRPr="00427580">
        <w:rPr>
          <w:position w:val="1"/>
        </w:rPr>
        <w:t>ppraisal</w:t>
      </w:r>
      <w:r w:rsidR="00D47F60" w:rsidRPr="00427580">
        <w:rPr>
          <w:spacing w:val="-9"/>
          <w:position w:val="1"/>
        </w:rPr>
        <w:t xml:space="preserve"> </w:t>
      </w:r>
      <w:r w:rsidR="00D47F60" w:rsidRPr="00427580">
        <w:rPr>
          <w:position w:val="1"/>
        </w:rPr>
        <w:t>reviews to ensure quality</w:t>
      </w:r>
      <w:r w:rsidR="00D47F60" w:rsidRPr="00427580">
        <w:rPr>
          <w:spacing w:val="-7"/>
          <w:position w:val="1"/>
        </w:rPr>
        <w:t xml:space="preserve"> </w:t>
      </w:r>
      <w:r w:rsidR="00D47F60" w:rsidRPr="00427580">
        <w:rPr>
          <w:position w:val="1"/>
        </w:rPr>
        <w:t>and</w:t>
      </w:r>
      <w:r w:rsidR="00D47F60" w:rsidRPr="002F05F9">
        <w:t xml:space="preserve"> accuracy.</w:t>
      </w:r>
    </w:p>
    <w:p w14:paraId="50DFA4DD" w14:textId="32EC9626" w:rsidR="00D47F60" w:rsidRPr="00C56C3F" w:rsidRDefault="00427580" w:rsidP="00427580">
      <w:pPr>
        <w:pStyle w:val="NumberList1"/>
      </w:pPr>
      <w:r>
        <w:t xml:space="preserve">6.  </w:t>
      </w:r>
      <w:r w:rsidR="00D47F60" w:rsidRPr="00C56C3F">
        <w:t xml:space="preserve">In the case of a Federal acquisition, the Forest Service is the Client as defined in </w:t>
      </w:r>
      <w:r w:rsidR="00315F28" w:rsidRPr="00C56C3F">
        <w:t xml:space="preserve">section </w:t>
      </w:r>
      <w:r w:rsidR="00D47F60" w:rsidRPr="00C56C3F">
        <w:t>5410.5</w:t>
      </w:r>
      <w:r w:rsidR="00EC4905">
        <w:t xml:space="preserve">.  </w:t>
      </w:r>
      <w:r w:rsidR="00D47F60" w:rsidRPr="00C56C3F">
        <w:t>In the case of a State acquisition under the State grant option, the State is the entity implemen</w:t>
      </w:r>
      <w:r w:rsidR="00EC4905">
        <w:t xml:space="preserve">ting the Forest Legacy Program.  </w:t>
      </w:r>
      <w:r w:rsidR="00D47F60" w:rsidRPr="00C56C3F">
        <w:t xml:space="preserve">For this reason, for appraisals involving Federal Financial Assistance grants to the State, both the Forest Service and the State </w:t>
      </w:r>
      <w:r w:rsidR="00315F28" w:rsidRPr="00C56C3F">
        <w:t xml:space="preserve">lead </w:t>
      </w:r>
      <w:r w:rsidR="00D47F60" w:rsidRPr="00C56C3F">
        <w:t>agency for Forest Legacy will be the</w:t>
      </w:r>
      <w:r w:rsidR="007537E2" w:rsidRPr="00C56C3F">
        <w:t xml:space="preserve"> Client (as defined in </w:t>
      </w:r>
      <w:r w:rsidR="007B3903">
        <w:t>s</w:t>
      </w:r>
      <w:r w:rsidR="007537E2" w:rsidRPr="00C56C3F">
        <w:t>ection 5410.5).</w:t>
      </w:r>
    </w:p>
    <w:p w14:paraId="2EC4A3F4" w14:textId="77777777" w:rsidR="00D47F60" w:rsidRPr="00EC4905" w:rsidRDefault="00D47F60" w:rsidP="00D47F60">
      <w:pPr>
        <w:pStyle w:val="ListParagraph"/>
        <w:autoSpaceDE w:val="0"/>
        <w:autoSpaceDN w:val="0"/>
        <w:adjustRightInd w:val="0"/>
        <w:ind w:left="760" w:right="-20"/>
        <w:rPr>
          <w:sz w:val="20"/>
          <w:szCs w:val="20"/>
        </w:rPr>
      </w:pPr>
    </w:p>
    <w:p w14:paraId="48D2902C" w14:textId="1EC0B9CB" w:rsidR="00D47F60" w:rsidRDefault="00D47F60" w:rsidP="00401C79">
      <w:pPr>
        <w:autoSpaceDE w:val="0"/>
        <w:autoSpaceDN w:val="0"/>
        <w:adjustRightInd w:val="0"/>
        <w:ind w:right="-20"/>
      </w:pPr>
      <w:r w:rsidRPr="002F05F9">
        <w:t>Forest Leg</w:t>
      </w:r>
      <w:r w:rsidRPr="001E50B5">
        <w:rPr>
          <w:spacing w:val="-1"/>
        </w:rPr>
        <w:t>a</w:t>
      </w:r>
      <w:r w:rsidRPr="002F05F9">
        <w:t>cy</w:t>
      </w:r>
      <w:r w:rsidRPr="001E50B5">
        <w:rPr>
          <w:spacing w:val="-2"/>
        </w:rPr>
        <w:t xml:space="preserve"> </w:t>
      </w:r>
      <w:r w:rsidRPr="002F05F9">
        <w:t>funds can only be</w:t>
      </w:r>
      <w:r w:rsidRPr="001E50B5">
        <w:rPr>
          <w:spacing w:val="-2"/>
        </w:rPr>
        <w:t xml:space="preserve"> </w:t>
      </w:r>
      <w:r w:rsidRPr="002F05F9">
        <w:t>used to</w:t>
      </w:r>
      <w:r w:rsidRPr="001E50B5">
        <w:rPr>
          <w:spacing w:val="-1"/>
        </w:rPr>
        <w:t xml:space="preserve"> </w:t>
      </w:r>
      <w:r w:rsidRPr="002F05F9">
        <w:t>purcha</w:t>
      </w:r>
      <w:r w:rsidRPr="001E50B5">
        <w:rPr>
          <w:spacing w:val="-1"/>
        </w:rPr>
        <w:t>s</w:t>
      </w:r>
      <w:r w:rsidRPr="002F05F9">
        <w:t>e</w:t>
      </w:r>
      <w:r w:rsidRPr="001E50B5">
        <w:rPr>
          <w:spacing w:val="-7"/>
        </w:rPr>
        <w:t xml:space="preserve"> </w:t>
      </w:r>
      <w:r>
        <w:rPr>
          <w:spacing w:val="-7"/>
        </w:rPr>
        <w:t xml:space="preserve">real property </w:t>
      </w:r>
      <w:r>
        <w:t xml:space="preserve">or </w:t>
      </w:r>
      <w:r w:rsidRPr="001E50B5">
        <w:rPr>
          <w:spacing w:val="-1"/>
        </w:rPr>
        <w:t>i</w:t>
      </w:r>
      <w:r w:rsidRPr="002F05F9">
        <w:t>nte</w:t>
      </w:r>
      <w:r w:rsidRPr="001E50B5">
        <w:rPr>
          <w:spacing w:val="-1"/>
        </w:rPr>
        <w:t>r</w:t>
      </w:r>
      <w:r w:rsidRPr="002F05F9">
        <w:t>ests</w:t>
      </w:r>
      <w:r w:rsidRPr="001E50B5">
        <w:rPr>
          <w:spacing w:val="-6"/>
        </w:rPr>
        <w:t xml:space="preserve"> </w:t>
      </w:r>
      <w:r w:rsidRPr="002F05F9">
        <w:t xml:space="preserve">in </w:t>
      </w:r>
      <w:r>
        <w:t>real property</w:t>
      </w:r>
      <w:r w:rsidRPr="001E50B5">
        <w:rPr>
          <w:spacing w:val="-1"/>
        </w:rPr>
        <w:t xml:space="preserve"> </w:t>
      </w:r>
      <w:r w:rsidRPr="002F05F9">
        <w:t>after</w:t>
      </w:r>
      <w:r w:rsidRPr="001E50B5">
        <w:rPr>
          <w:spacing w:val="-5"/>
        </w:rPr>
        <w:t xml:space="preserve"> </w:t>
      </w:r>
      <w:r w:rsidRPr="002F05F9">
        <w:t>the appraisal</w:t>
      </w:r>
      <w:r w:rsidRPr="001E50B5">
        <w:rPr>
          <w:spacing w:val="-9"/>
        </w:rPr>
        <w:t xml:space="preserve"> </w:t>
      </w:r>
      <w:r w:rsidRPr="002F05F9">
        <w:t>review confirms that</w:t>
      </w:r>
      <w:r w:rsidRPr="001E50B5">
        <w:rPr>
          <w:spacing w:val="-4"/>
        </w:rPr>
        <w:t xml:space="preserve"> </w:t>
      </w:r>
      <w:r w:rsidRPr="002F05F9">
        <w:t>the appraisal</w:t>
      </w:r>
      <w:r w:rsidRPr="001E50B5">
        <w:rPr>
          <w:spacing w:val="-9"/>
        </w:rPr>
        <w:t xml:space="preserve"> </w:t>
      </w:r>
      <w:r w:rsidRPr="002F05F9">
        <w:t>meets the</w:t>
      </w:r>
      <w:r w:rsidR="007F3DAB">
        <w:t xml:space="preserve"> UASFLA</w:t>
      </w:r>
      <w:r w:rsidR="00EC4905">
        <w:t xml:space="preserve">.  </w:t>
      </w:r>
      <w:r>
        <w:t xml:space="preserve">An offer must not be made </w:t>
      </w:r>
      <w:r w:rsidRPr="002F05F9">
        <w:t>until the appraisal</w:t>
      </w:r>
      <w:r w:rsidRPr="001E50B5">
        <w:rPr>
          <w:spacing w:val="-9"/>
        </w:rPr>
        <w:t xml:space="preserve"> is </w:t>
      </w:r>
      <w:r w:rsidRPr="002F05F9">
        <w:t>review</w:t>
      </w:r>
      <w:r>
        <w:t xml:space="preserve">ed and </w:t>
      </w:r>
      <w:r w:rsidRPr="002F05F9">
        <w:t>approved</w:t>
      </w:r>
      <w:r>
        <w:t xml:space="preserve"> by the Forest Service</w:t>
      </w:r>
      <w:r w:rsidRPr="002F05F9">
        <w:t>.</w:t>
      </w:r>
    </w:p>
    <w:p w14:paraId="50F1BB3B" w14:textId="77777777" w:rsidR="00D47F60" w:rsidRPr="00883EEC" w:rsidRDefault="00D47F60" w:rsidP="00D47F60">
      <w:pPr>
        <w:autoSpaceDE w:val="0"/>
        <w:autoSpaceDN w:val="0"/>
        <w:adjustRightInd w:val="0"/>
        <w:ind w:right="-20"/>
        <w:rPr>
          <w:sz w:val="20"/>
          <w:szCs w:val="20"/>
        </w:rPr>
      </w:pPr>
    </w:p>
    <w:p w14:paraId="64A898B4" w14:textId="6D0FC520" w:rsidR="00A87F71" w:rsidRDefault="00D47F60" w:rsidP="00EF69E6">
      <w:r>
        <w:t xml:space="preserve">Appraisal and appraisal review for the purpose of </w:t>
      </w:r>
      <w:r w:rsidRPr="002F05F9">
        <w:t>acqui</w:t>
      </w:r>
      <w:r w:rsidRPr="001E50B5">
        <w:rPr>
          <w:spacing w:val="-2"/>
        </w:rPr>
        <w:t>s</w:t>
      </w:r>
      <w:r w:rsidRPr="002F05F9">
        <w:t xml:space="preserve">ition </w:t>
      </w:r>
      <w:r>
        <w:t xml:space="preserve">through the Community Forest and Open Space Conservation Program </w:t>
      </w:r>
      <w:r w:rsidRPr="002F05F9">
        <w:t>must</w:t>
      </w:r>
      <w:r w:rsidRPr="001E50B5">
        <w:rPr>
          <w:spacing w:val="-5"/>
        </w:rPr>
        <w:t xml:space="preserve"> </w:t>
      </w:r>
      <w:r w:rsidRPr="002F05F9">
        <w:t>comply</w:t>
      </w:r>
      <w:r w:rsidRPr="001E50B5">
        <w:rPr>
          <w:spacing w:val="-7"/>
        </w:rPr>
        <w:t xml:space="preserve"> </w:t>
      </w:r>
      <w:r w:rsidRPr="002F05F9">
        <w:t>with</w:t>
      </w:r>
      <w:r w:rsidRPr="001E50B5">
        <w:rPr>
          <w:spacing w:val="-5"/>
        </w:rPr>
        <w:t xml:space="preserve"> </w:t>
      </w:r>
      <w:r w:rsidRPr="00641F0C">
        <w:t>UASFLA</w:t>
      </w:r>
      <w:r w:rsidR="009C4EE2">
        <w:t xml:space="preserve">.  </w:t>
      </w:r>
      <w:r>
        <w:t>The Forest Service and the Community Forest eligible entity (as defined by the Community Forest and Open Space Conservation Program Final Rule</w:t>
      </w:r>
      <w:r w:rsidR="00EC2012">
        <w:t xml:space="preserve"> </w:t>
      </w:r>
      <w:r w:rsidR="007F3DAB">
        <w:t>at</w:t>
      </w:r>
      <w:r>
        <w:t xml:space="preserve"> 36 CFR Part 230, Subpart A) will be the Client for appraisals involving Federal Financial Assistance grants under the authority of this program.</w:t>
      </w:r>
      <w:r w:rsidR="00A87F71">
        <w:t xml:space="preserve"> </w:t>
      </w:r>
    </w:p>
    <w:p w14:paraId="32F71C2A" w14:textId="53563CD5" w:rsidR="00640D35" w:rsidRPr="000F574E" w:rsidRDefault="00640D35">
      <w:pPr>
        <w:pStyle w:val="Heading3"/>
      </w:pPr>
      <w:bookmarkStart w:id="53" w:name="_Toc483903134"/>
      <w:r w:rsidRPr="000F574E">
        <w:t>5410</w:t>
      </w:r>
      <w:r w:rsidR="00EB4CEA">
        <w:t>.74</w:t>
      </w:r>
      <w:r w:rsidRPr="000F574E">
        <w:t xml:space="preserve"> </w:t>
      </w:r>
      <w:r w:rsidR="009C4EE2">
        <w:t>-</w:t>
      </w:r>
      <w:r w:rsidRPr="000F574E">
        <w:t xml:space="preserve"> Release of Valuation Work Products</w:t>
      </w:r>
      <w:bookmarkEnd w:id="53"/>
    </w:p>
    <w:p w14:paraId="26F1222A" w14:textId="7C4486C3" w:rsidR="00D3376C" w:rsidRDefault="005837BF" w:rsidP="00C56C3F">
      <w:pPr>
        <w:pStyle w:val="Heading3"/>
      </w:pPr>
      <w:bookmarkStart w:id="54" w:name="_Toc483903135"/>
      <w:r>
        <w:t>5410.74</w:t>
      </w:r>
      <w:r w:rsidR="00640D35" w:rsidRPr="000F574E">
        <w:t xml:space="preserve">a </w:t>
      </w:r>
      <w:r w:rsidR="009C4EE2">
        <w:t>-</w:t>
      </w:r>
      <w:r w:rsidR="00640D35" w:rsidRPr="000F574E">
        <w:t xml:space="preserve"> Internal Release of Appraisals</w:t>
      </w:r>
      <w:bookmarkEnd w:id="54"/>
      <w:r w:rsidR="00640D35" w:rsidRPr="000F574E">
        <w:t xml:space="preserve"> </w:t>
      </w:r>
    </w:p>
    <w:p w14:paraId="6BF2EB03" w14:textId="77777777" w:rsidR="009C4EE2" w:rsidRPr="009C4EE2" w:rsidRDefault="009C4EE2" w:rsidP="00316428">
      <w:pPr>
        <w:rPr>
          <w:sz w:val="20"/>
          <w:szCs w:val="20"/>
        </w:rPr>
      </w:pPr>
    </w:p>
    <w:p w14:paraId="44C65994" w14:textId="454E9624" w:rsidR="00850AF0" w:rsidRPr="00D3376C" w:rsidRDefault="00850AF0" w:rsidP="00316428">
      <w:pPr>
        <w:rPr>
          <w:color w:val="0000FF"/>
        </w:rPr>
      </w:pPr>
      <w:r w:rsidRPr="00B917B0">
        <w:t>The assigned review appraiser shall, upon request, make copies of approved appraisal reports available to the local administrative unit responsible for negotiations or case processing</w:t>
      </w:r>
      <w:r w:rsidR="009C4EE2">
        <w:t xml:space="preserve">.  </w:t>
      </w:r>
      <w:r w:rsidRPr="00B917B0">
        <w:t xml:space="preserve">Internal transmission of approved appraisal reports and reviews </w:t>
      </w:r>
      <w:r w:rsidR="006E5CB2">
        <w:t>must</w:t>
      </w:r>
      <w:r w:rsidRPr="00B917B0">
        <w:t xml:space="preserve"> be documented in writing.  </w:t>
      </w:r>
    </w:p>
    <w:p w14:paraId="42C3210F" w14:textId="77777777" w:rsidR="004B73FB" w:rsidRDefault="004B73FB">
      <w:pPr>
        <w:rPr>
          <w:rFonts w:ascii="Arial" w:hAnsi="Arial" w:cs="Arial"/>
          <w:b/>
          <w:bCs/>
          <w:color w:val="0000FF"/>
          <w:szCs w:val="26"/>
        </w:rPr>
      </w:pPr>
      <w:r>
        <w:br w:type="page"/>
      </w:r>
    </w:p>
    <w:p w14:paraId="7FB1BF7A" w14:textId="7D31AF2A" w:rsidR="00640D35" w:rsidRDefault="005837BF" w:rsidP="00640D35">
      <w:pPr>
        <w:pStyle w:val="Heading3"/>
      </w:pPr>
      <w:bookmarkStart w:id="55" w:name="_Toc483903136"/>
      <w:r>
        <w:lastRenderedPageBreak/>
        <w:t>5410.74</w:t>
      </w:r>
      <w:r w:rsidR="00640D35">
        <w:t xml:space="preserve">b </w:t>
      </w:r>
      <w:r w:rsidR="009C4EE2">
        <w:t>-</w:t>
      </w:r>
      <w:r w:rsidR="00640D35">
        <w:t xml:space="preserve"> External Release of Appraisals </w:t>
      </w:r>
      <w:r w:rsidR="009366D1">
        <w:t>[Reserved]</w:t>
      </w:r>
      <w:bookmarkEnd w:id="55"/>
    </w:p>
    <w:p w14:paraId="1901F6F2" w14:textId="57AC3B4E" w:rsidR="00A87F71" w:rsidRPr="008666E6" w:rsidRDefault="00924395" w:rsidP="008666E6">
      <w:pPr>
        <w:pStyle w:val="Heading3"/>
      </w:pPr>
      <w:bookmarkStart w:id="56" w:name="_Toc483903137"/>
      <w:r w:rsidRPr="005837BF">
        <w:t>5410.</w:t>
      </w:r>
      <w:r w:rsidR="005837BF" w:rsidRPr="008666E6">
        <w:t>74c</w:t>
      </w:r>
      <w:r w:rsidR="00A87F71" w:rsidRPr="008666E6">
        <w:t xml:space="preserve"> </w:t>
      </w:r>
      <w:r w:rsidR="009C4EE2">
        <w:t>-</w:t>
      </w:r>
      <w:r w:rsidR="00A87F71" w:rsidRPr="008666E6">
        <w:t xml:space="preserve"> Release of Records under the Freedom of Information Act</w:t>
      </w:r>
      <w:bookmarkEnd w:id="56"/>
    </w:p>
    <w:p w14:paraId="7B6B5AB5" w14:textId="77777777" w:rsidR="00E26393" w:rsidRPr="009C4EE2" w:rsidRDefault="00E26393" w:rsidP="0006685A">
      <w:pPr>
        <w:rPr>
          <w:sz w:val="20"/>
          <w:szCs w:val="20"/>
        </w:rPr>
      </w:pPr>
    </w:p>
    <w:p w14:paraId="6083C5D1" w14:textId="77777777" w:rsidR="008B58ED" w:rsidRDefault="008B58ED" w:rsidP="008B58ED">
      <w:r>
        <w:t>The r</w:t>
      </w:r>
      <w:r w:rsidRPr="006B59CF">
        <w:t>el</w:t>
      </w:r>
      <w:r>
        <w:t>ease of valuation products must</w:t>
      </w:r>
      <w:r w:rsidRPr="006B59CF">
        <w:t xml:space="preserve"> be conducted in accordance with Title 7, Code of </w:t>
      </w:r>
      <w:r>
        <w:t>Federal</w:t>
      </w:r>
      <w:r w:rsidRPr="006B59CF">
        <w:t xml:space="preserve"> Regulations, </w:t>
      </w:r>
      <w:r w:rsidR="0097126D">
        <w:t xml:space="preserve">Subtitle A, Part 1, Subpart A, and </w:t>
      </w:r>
      <w:r>
        <w:t xml:space="preserve">the </w:t>
      </w:r>
      <w:r w:rsidRPr="006B59CF">
        <w:t>direction in FSM 6270</w:t>
      </w:r>
      <w:r>
        <w:t>.42.</w:t>
      </w:r>
    </w:p>
    <w:p w14:paraId="15B2666E" w14:textId="64EBA2B1" w:rsidR="008B58ED" w:rsidRDefault="00427580" w:rsidP="00427580">
      <w:pPr>
        <w:pStyle w:val="NumberList1"/>
      </w:pPr>
      <w:r>
        <w:t xml:space="preserve">1.  </w:t>
      </w:r>
      <w:r w:rsidR="008B58ED">
        <w:t xml:space="preserve">The Chief Appraiser has custody of valuation work products for the </w:t>
      </w:r>
      <w:r w:rsidR="00080ECB">
        <w:t xml:space="preserve">Washington Office </w:t>
      </w:r>
      <w:r w:rsidR="008B58ED">
        <w:t xml:space="preserve">and the Regional Appraiser has custody of valuation work products for the </w:t>
      </w:r>
      <w:r w:rsidR="00080ECB">
        <w:t>Regional Office</w:t>
      </w:r>
      <w:r w:rsidR="008B58ED">
        <w:t>.</w:t>
      </w:r>
    </w:p>
    <w:p w14:paraId="2505C159" w14:textId="0064C674" w:rsidR="008B58ED" w:rsidRDefault="00427580" w:rsidP="00427580">
      <w:pPr>
        <w:pStyle w:val="NumberList1"/>
      </w:pPr>
      <w:r>
        <w:t xml:space="preserve">2.  </w:t>
      </w:r>
      <w:r w:rsidR="008B58ED" w:rsidRPr="0029042D">
        <w:t xml:space="preserve">The Washington Office Director of Lands is responsible for approving the release of appraisal reports or appraisal information for the Washington Office in response to </w:t>
      </w:r>
      <w:r w:rsidR="008B58ED">
        <w:t>written requests under the FOIA</w:t>
      </w:r>
      <w:r w:rsidR="009C4EE2">
        <w:t xml:space="preserve">.  </w:t>
      </w:r>
      <w:r w:rsidR="008B58ED" w:rsidRPr="0029042D">
        <w:t xml:space="preserve">The Washington Office Director of Lands shall consider the Privacy Act, the confidentiality of business information in accordance with </w:t>
      </w:r>
      <w:r w:rsidR="00F859EF">
        <w:br/>
      </w:r>
      <w:r w:rsidR="008B58ED" w:rsidRPr="00427580">
        <w:rPr>
          <w:bCs/>
        </w:rPr>
        <w:t xml:space="preserve">7 CFR 1.11, and the recommendation of the Chief Appraiser in coordination </w:t>
      </w:r>
      <w:r w:rsidR="008B58ED">
        <w:t xml:space="preserve">with the </w:t>
      </w:r>
      <w:r w:rsidR="00793524">
        <w:t xml:space="preserve">Washington Office </w:t>
      </w:r>
      <w:r w:rsidR="009C4EE2">
        <w:t xml:space="preserve">FOIA Coordinator.  </w:t>
      </w:r>
      <w:r w:rsidR="008B58ED">
        <w:t xml:space="preserve">Responses that include redacted information </w:t>
      </w:r>
      <w:r w:rsidR="000F7513">
        <w:t xml:space="preserve">may only </w:t>
      </w:r>
      <w:r w:rsidR="008B58ED">
        <w:t xml:space="preserve">be released by the Chief, Associate Chief, or their </w:t>
      </w:r>
      <w:r w:rsidR="00793524">
        <w:t xml:space="preserve">delegated </w:t>
      </w:r>
      <w:r w:rsidR="008B58ED">
        <w:t>acting</w:t>
      </w:r>
      <w:r w:rsidR="00793524">
        <w:t xml:space="preserve"> official</w:t>
      </w:r>
      <w:r w:rsidR="008B58ED">
        <w:t>. Internal, pre-decisional, and deliberative informat</w:t>
      </w:r>
      <w:r w:rsidR="0011532F">
        <w:t>ion may be withheld under FOIA e</w:t>
      </w:r>
      <w:r w:rsidR="00CE0F6B">
        <w:t xml:space="preserve">xemption </w:t>
      </w:r>
      <w:r w:rsidR="00905410">
        <w:t>5</w:t>
      </w:r>
      <w:r w:rsidR="008B58ED">
        <w:t xml:space="preserve">.  </w:t>
      </w:r>
    </w:p>
    <w:p w14:paraId="253733FD" w14:textId="6EAC5311" w:rsidR="008B58ED" w:rsidRDefault="008B58ED" w:rsidP="00787D28">
      <w:pPr>
        <w:pStyle w:val="NumberLista"/>
        <w:ind w:left="720"/>
      </w:pPr>
      <w:r>
        <w:t>Completed, signed appraisal review reports, appraisal consulting reports</w:t>
      </w:r>
      <w:r w:rsidR="00793524">
        <w:t>,</w:t>
      </w:r>
      <w:r>
        <w:t xml:space="preserve"> and other valuation work products that have been accepted for </w:t>
      </w:r>
      <w:r w:rsidR="00793524" w:rsidRPr="00F80D06">
        <w:t>Agency</w:t>
      </w:r>
      <w:r w:rsidR="00793524">
        <w:t xml:space="preserve"> </w:t>
      </w:r>
      <w:r>
        <w:t xml:space="preserve">use by an Authorized Officer and </w:t>
      </w:r>
      <w:r w:rsidRPr="00023999">
        <w:t>that are part of the official record</w:t>
      </w:r>
      <w:r>
        <w:t xml:space="preserve"> may be released by the </w:t>
      </w:r>
      <w:r w:rsidR="00793524">
        <w:t>Washington Office</w:t>
      </w:r>
      <w:r>
        <w:t xml:space="preserve">, in whole or in part, after review by the Chief Appraiser.  </w:t>
      </w:r>
    </w:p>
    <w:p w14:paraId="07FE224B" w14:textId="0BAE8AEF" w:rsidR="008B58ED" w:rsidRDefault="00427580" w:rsidP="00427580">
      <w:pPr>
        <w:pStyle w:val="NumberList1"/>
      </w:pPr>
      <w:r>
        <w:t xml:space="preserve">3.  </w:t>
      </w:r>
      <w:r w:rsidR="008B58ED" w:rsidRPr="0029042D">
        <w:t>The Regional Office Director of Lands, or equivalent official, is responsible for approving the release of appraisal reports or appraisal information for field units in response to written requests under FOIA</w:t>
      </w:r>
      <w:r w:rsidR="009C4EE2">
        <w:t xml:space="preserve">.  </w:t>
      </w:r>
      <w:r w:rsidR="008B58ED" w:rsidRPr="0029042D">
        <w:t xml:space="preserve">The Regional Office Director of Lands shall consider the Privacy Act, the confidentiality of business information in accordance with </w:t>
      </w:r>
      <w:r w:rsidR="00F859EF">
        <w:br/>
      </w:r>
      <w:r w:rsidR="008B58ED" w:rsidRPr="0029042D">
        <w:t xml:space="preserve">7 CFR 1.11, and the recommendation of the Regional Appraiser </w:t>
      </w:r>
      <w:r w:rsidR="008B58ED">
        <w:t xml:space="preserve">in coordination with the Regional FOIA Coordinator </w:t>
      </w:r>
      <w:r w:rsidR="008B58ED" w:rsidRPr="0029042D">
        <w:t>before approving the release of appraisal reports or app</w:t>
      </w:r>
      <w:r w:rsidR="009C4EE2">
        <w:t xml:space="preserve">raisal information.  </w:t>
      </w:r>
      <w:r w:rsidR="008B58ED">
        <w:t xml:space="preserve">Responses that include redacted information </w:t>
      </w:r>
      <w:r w:rsidR="000F7513">
        <w:t xml:space="preserve">may only </w:t>
      </w:r>
      <w:r w:rsidR="008B58ED">
        <w:t>be released by the Regional Forester</w:t>
      </w:r>
      <w:r w:rsidR="009C4EE2">
        <w:t xml:space="preserve">.  </w:t>
      </w:r>
      <w:r w:rsidR="008B58ED">
        <w:t>Internal, pre-decisional, and deliberative inf</w:t>
      </w:r>
      <w:r w:rsidR="00905410">
        <w:t>ormation may be withheld under Exemption 5</w:t>
      </w:r>
      <w:r w:rsidR="008B58ED">
        <w:t xml:space="preserve">.  </w:t>
      </w:r>
    </w:p>
    <w:p w14:paraId="43BBB147" w14:textId="466D1C82" w:rsidR="008B58ED" w:rsidRDefault="008B58ED" w:rsidP="00787D28">
      <w:pPr>
        <w:pStyle w:val="NumberLista"/>
        <w:ind w:left="720"/>
      </w:pPr>
      <w:r>
        <w:t>Completed, signed appraisal review reports, appraisal consulting reports</w:t>
      </w:r>
      <w:r w:rsidR="00793524">
        <w:t>,</w:t>
      </w:r>
      <w:r>
        <w:t xml:space="preserve"> and other valuation products that have been accepted for </w:t>
      </w:r>
      <w:r w:rsidR="00F80D06" w:rsidRPr="00B917B0">
        <w:t>Agency</w:t>
      </w:r>
      <w:r w:rsidR="00427580">
        <w:t xml:space="preserve"> use by an Authorized Officer </w:t>
      </w:r>
      <w:r w:rsidRPr="00B917B0">
        <w:t xml:space="preserve">and are part of the official </w:t>
      </w:r>
      <w:r w:rsidR="00F80D06" w:rsidRPr="00B917B0">
        <w:t>A</w:t>
      </w:r>
      <w:r w:rsidRPr="00B917B0">
        <w:t>gency</w:t>
      </w:r>
      <w:r w:rsidRPr="00023999">
        <w:t xml:space="preserve"> record </w:t>
      </w:r>
      <w:r>
        <w:t xml:space="preserve">may be released by the </w:t>
      </w:r>
      <w:r w:rsidR="00793524">
        <w:t xml:space="preserve">Regional </w:t>
      </w:r>
      <w:r>
        <w:t xml:space="preserve">Director of Lands or equivalent official, in whole or in part, after review by the Regional Appraiser.  </w:t>
      </w:r>
    </w:p>
    <w:p w14:paraId="3C359252" w14:textId="62EB6FC1" w:rsidR="008B58ED" w:rsidRDefault="00427580" w:rsidP="00427580">
      <w:pPr>
        <w:pStyle w:val="NumberList1"/>
      </w:pPr>
      <w:r>
        <w:t xml:space="preserve">4.  </w:t>
      </w:r>
      <w:r w:rsidR="008B58ED">
        <w:t xml:space="preserve">Unapproved, incomplete, </w:t>
      </w:r>
      <w:r w:rsidR="0037106D">
        <w:t>or</w:t>
      </w:r>
      <w:r w:rsidR="008B58ED">
        <w:t xml:space="preserve"> re</w:t>
      </w:r>
      <w:r w:rsidR="0037106D">
        <w:t xml:space="preserve">jected valuation work products and </w:t>
      </w:r>
      <w:r w:rsidR="008B58ED">
        <w:t xml:space="preserve">work products not accepted for </w:t>
      </w:r>
      <w:r w:rsidR="00883595">
        <w:t xml:space="preserve">Agency </w:t>
      </w:r>
      <w:r w:rsidR="008B58ED">
        <w:t xml:space="preserve">use by an Authorized Officer that are not part of the official record </w:t>
      </w:r>
      <w:r w:rsidR="006E5CB2">
        <w:t>must</w:t>
      </w:r>
      <w:r w:rsidR="008B58ED">
        <w:t xml:space="preserve"> be withheld under FOIA </w:t>
      </w:r>
      <w:r w:rsidR="00883595">
        <w:t xml:space="preserve">exemption </w:t>
      </w:r>
      <w:r w:rsidR="008B58ED">
        <w:t>5 as pre-decisional documents.</w:t>
      </w:r>
    </w:p>
    <w:p w14:paraId="6DE81B74" w14:textId="2F6A508E" w:rsidR="00A87F71" w:rsidRDefault="00A87F71" w:rsidP="00EC2012">
      <w:pPr>
        <w:pStyle w:val="Heading3"/>
      </w:pPr>
      <w:bookmarkStart w:id="57" w:name="OLE_LINK1"/>
      <w:bookmarkStart w:id="58" w:name="_Toc483903138"/>
      <w:r w:rsidRPr="00D40786">
        <w:lastRenderedPageBreak/>
        <w:t>5410.</w:t>
      </w:r>
      <w:r w:rsidR="005837BF">
        <w:t>74d</w:t>
      </w:r>
      <w:r w:rsidR="009C4EE2">
        <w:t xml:space="preserve"> -</w:t>
      </w:r>
      <w:r w:rsidRPr="00D40786">
        <w:t xml:space="preserve"> </w:t>
      </w:r>
      <w:r w:rsidR="00640D35">
        <w:t xml:space="preserve">Release of Appraisals by </w:t>
      </w:r>
      <w:r w:rsidRPr="00D40786">
        <w:t>Judicial or Administrative Proceedings</w:t>
      </w:r>
      <w:bookmarkEnd w:id="57"/>
      <w:bookmarkEnd w:id="58"/>
    </w:p>
    <w:p w14:paraId="7C721F0F" w14:textId="77777777" w:rsidR="00BD6715" w:rsidRPr="009C4EE2" w:rsidRDefault="00BD6715" w:rsidP="0006685A">
      <w:pPr>
        <w:rPr>
          <w:sz w:val="20"/>
          <w:szCs w:val="20"/>
        </w:rPr>
      </w:pPr>
    </w:p>
    <w:p w14:paraId="411E6E45" w14:textId="06CFC7E9" w:rsidR="00BD6715" w:rsidRDefault="00A87F71" w:rsidP="00266FB4">
      <w:pPr>
        <w:tabs>
          <w:tab w:val="left" w:pos="288"/>
          <w:tab w:val="left" w:pos="576"/>
          <w:tab w:val="left" w:pos="1296"/>
          <w:tab w:val="left" w:pos="6336"/>
        </w:tabs>
      </w:pPr>
      <w:r>
        <w:t xml:space="preserve">When the United States is a party to judicial or administrative proceedings resulting in a subpoena, refer </w:t>
      </w:r>
      <w:r w:rsidR="00B917B0">
        <w:t>all</w:t>
      </w:r>
      <w:r>
        <w:t xml:space="preserve"> subpoenas for appraisals or appraisal information to the </w:t>
      </w:r>
      <w:r w:rsidR="0011532F">
        <w:t>OGC</w:t>
      </w:r>
      <w:r w:rsidR="009C4EE2">
        <w:t xml:space="preserve">.  </w:t>
      </w:r>
      <w:r>
        <w:t xml:space="preserve">Submit the subpoena with a transmittal letter for </w:t>
      </w:r>
      <w:r w:rsidR="00E107CB">
        <w:t>signature by the Washington Office</w:t>
      </w:r>
      <w:r w:rsidR="00F859EF">
        <w:t>,</w:t>
      </w:r>
      <w:r w:rsidR="00E107CB">
        <w:t xml:space="preserve"> </w:t>
      </w:r>
      <w:r>
        <w:t>Director of Lands</w:t>
      </w:r>
      <w:r w:rsidR="00E107CB">
        <w:t xml:space="preserve"> and Realty Management</w:t>
      </w:r>
      <w:r>
        <w:t xml:space="preserve"> with a recommendation from the Chief Appraiser for </w:t>
      </w:r>
      <w:r w:rsidR="00E107CB">
        <w:t xml:space="preserve">Washington Office </w:t>
      </w:r>
      <w:r>
        <w:t xml:space="preserve">cases, and the Regional Appraiser for </w:t>
      </w:r>
      <w:r w:rsidR="00E107CB">
        <w:t xml:space="preserve">Regional </w:t>
      </w:r>
      <w:r>
        <w:t>cases</w:t>
      </w:r>
      <w:r w:rsidR="009C4EE2">
        <w:t xml:space="preserve">.  </w:t>
      </w:r>
      <w:r w:rsidR="00E107CB">
        <w:t>Describe</w:t>
      </w:r>
      <w:r>
        <w:t xml:space="preserve"> the potential effect, if any, release of the information will have on the Agency's programs. </w:t>
      </w:r>
    </w:p>
    <w:p w14:paraId="47793597" w14:textId="77777777" w:rsidR="00310641" w:rsidRPr="009010BA" w:rsidRDefault="00310641" w:rsidP="00266FB4">
      <w:pPr>
        <w:tabs>
          <w:tab w:val="left" w:pos="288"/>
          <w:tab w:val="left" w:pos="576"/>
          <w:tab w:val="left" w:pos="1296"/>
          <w:tab w:val="left" w:pos="6336"/>
        </w:tabs>
        <w:rPr>
          <w:highlight w:val="yellow"/>
        </w:rPr>
      </w:pPr>
    </w:p>
    <w:p w14:paraId="1009CA9C" w14:textId="7D2B38B8" w:rsidR="00A87F71" w:rsidRDefault="00A87F71" w:rsidP="00266FB4">
      <w:pPr>
        <w:tabs>
          <w:tab w:val="left" w:pos="288"/>
          <w:tab w:val="left" w:pos="576"/>
          <w:tab w:val="left" w:pos="1296"/>
          <w:tab w:val="left" w:pos="6336"/>
        </w:tabs>
      </w:pPr>
      <w:r>
        <w:t xml:space="preserve">If the United States is not a party to the action that precipitated the subpoena, </w:t>
      </w:r>
      <w:r w:rsidR="00A94931">
        <w:t>process</w:t>
      </w:r>
      <w:r>
        <w:t xml:space="preserve"> the subpoena as a request for records under FOIA and consult the </w:t>
      </w:r>
      <w:r w:rsidR="00F63E74">
        <w:t xml:space="preserve">Regional </w:t>
      </w:r>
      <w:r>
        <w:t xml:space="preserve">Director of Lands </w:t>
      </w:r>
      <w:r w:rsidR="00F63E74">
        <w:t xml:space="preserve">and </w:t>
      </w:r>
      <w:r>
        <w:t>the appropriate Office of the General Counsel (7 CFR 1.215).</w:t>
      </w:r>
    </w:p>
    <w:p w14:paraId="62AE7399" w14:textId="77777777" w:rsidR="00BD6715" w:rsidRPr="00883EEC" w:rsidRDefault="00BD6715" w:rsidP="00266FB4">
      <w:pPr>
        <w:tabs>
          <w:tab w:val="left" w:pos="288"/>
          <w:tab w:val="left" w:pos="576"/>
          <w:tab w:val="left" w:pos="1296"/>
          <w:tab w:val="left" w:pos="6336"/>
        </w:tabs>
        <w:rPr>
          <w:sz w:val="20"/>
          <w:szCs w:val="20"/>
        </w:rPr>
      </w:pPr>
    </w:p>
    <w:p w14:paraId="49129373" w14:textId="2CADF978" w:rsidR="009F44D9" w:rsidRDefault="00A87F71" w:rsidP="00787D28">
      <w:pPr>
        <w:tabs>
          <w:tab w:val="left" w:pos="288"/>
          <w:tab w:val="left" w:pos="576"/>
          <w:tab w:val="left" w:pos="1296"/>
          <w:tab w:val="left" w:pos="6336"/>
        </w:tabs>
      </w:pPr>
      <w:r w:rsidRPr="00CE503D">
        <w:t>If an appraiser is required to testify on behalf of</w:t>
      </w:r>
      <w:r>
        <w:t xml:space="preserve"> the Forest Service or another </w:t>
      </w:r>
      <w:r w:rsidR="002C551B">
        <w:t>Federal</w:t>
      </w:r>
      <w:r w:rsidRPr="00CE503D">
        <w:t xml:space="preserve"> agency</w:t>
      </w:r>
      <w:r w:rsidR="00E032D1">
        <w:t>, t</w:t>
      </w:r>
      <w:r w:rsidR="009F44D9">
        <w:t xml:space="preserve">he </w:t>
      </w:r>
      <w:r w:rsidRPr="00CE503D">
        <w:t>Apprais</w:t>
      </w:r>
      <w:r>
        <w:t xml:space="preserve">er </w:t>
      </w:r>
      <w:r w:rsidR="006E5CB2" w:rsidRPr="0036355C">
        <w:t>shall</w:t>
      </w:r>
      <w:r w:rsidRPr="00CE503D">
        <w:t xml:space="preserve"> coordinate with the Director of Lands and</w:t>
      </w:r>
      <w:r>
        <w:t xml:space="preserve"> the Office of </w:t>
      </w:r>
      <w:r w:rsidR="00892F3D">
        <w:t xml:space="preserve">the </w:t>
      </w:r>
      <w:r>
        <w:t xml:space="preserve">General </w:t>
      </w:r>
      <w:r w:rsidR="009F44D9">
        <w:t>Counsel, and</w:t>
      </w:r>
      <w:r>
        <w:t xml:space="preserve"> </w:t>
      </w:r>
      <w:r w:rsidR="006E5CB2" w:rsidRPr="0036355C">
        <w:t>shall</w:t>
      </w:r>
      <w:r w:rsidRPr="00CE503D">
        <w:t xml:space="preserve"> have legal representation from the Office of </w:t>
      </w:r>
      <w:r w:rsidR="00892F3D">
        <w:t xml:space="preserve">the </w:t>
      </w:r>
      <w:r w:rsidRPr="00CE503D">
        <w:t>General Counsel and/or Department of Justice as appropriate.</w:t>
      </w:r>
    </w:p>
    <w:p w14:paraId="5FD7ECB4" w14:textId="45479747" w:rsidR="00A87F71" w:rsidRDefault="00A87F71" w:rsidP="00266FB4">
      <w:pPr>
        <w:pStyle w:val="Heading2"/>
        <w:tabs>
          <w:tab w:val="right" w:pos="9360"/>
        </w:tabs>
      </w:pPr>
      <w:bookmarkStart w:id="59" w:name="_Toc12867939"/>
      <w:bookmarkStart w:id="60" w:name="_Toc93318398"/>
      <w:bookmarkStart w:id="61" w:name="_Toc96130765"/>
      <w:bookmarkStart w:id="62" w:name="_Toc483903139"/>
      <w:r>
        <w:t>5410.</w:t>
      </w:r>
      <w:r w:rsidR="00702EDA">
        <w:t>8</w:t>
      </w:r>
      <w:r>
        <w:t xml:space="preserve"> </w:t>
      </w:r>
      <w:r w:rsidR="009C4EE2">
        <w:t>-</w:t>
      </w:r>
      <w:r>
        <w:t xml:space="preserve"> References</w:t>
      </w:r>
      <w:bookmarkEnd w:id="59"/>
      <w:bookmarkEnd w:id="60"/>
      <w:bookmarkEnd w:id="61"/>
      <w:bookmarkEnd w:id="62"/>
      <w:r>
        <w:tab/>
      </w:r>
    </w:p>
    <w:p w14:paraId="79A0A122" w14:textId="49D6FD68" w:rsidR="00A87F71" w:rsidRPr="00427580" w:rsidRDefault="00427580" w:rsidP="00427580">
      <w:pPr>
        <w:pStyle w:val="NumberList1"/>
      </w:pPr>
      <w:r>
        <w:t xml:space="preserve">1.  </w:t>
      </w:r>
      <w:r w:rsidR="00A87F71" w:rsidRPr="00427580">
        <w:t xml:space="preserve">The Appraisal Foundation, Uniform Standards of Professional Appraisal Practice.  Washington, DC, current edition. </w:t>
      </w:r>
    </w:p>
    <w:p w14:paraId="22529D33" w14:textId="249F4562" w:rsidR="00A87F71" w:rsidRPr="00427580" w:rsidRDefault="00427580" w:rsidP="00427580">
      <w:pPr>
        <w:pStyle w:val="NumberList1"/>
      </w:pPr>
      <w:r>
        <w:t xml:space="preserve">2.  </w:t>
      </w:r>
      <w:r w:rsidR="00A87F71" w:rsidRPr="00427580">
        <w:t xml:space="preserve">Interagency Land Acquisition Conference, Uniform Appraisal Standards for </w:t>
      </w:r>
      <w:r w:rsidR="002C551B" w:rsidRPr="00427580">
        <w:t>Federal</w:t>
      </w:r>
      <w:r w:rsidR="00A87F71" w:rsidRPr="00427580">
        <w:t xml:space="preserve"> Land Acquisitions, Washington, DC; Interagency Land Acquisition Conference, current edition.</w:t>
      </w:r>
    </w:p>
    <w:p w14:paraId="56656D24" w14:textId="56BE746B" w:rsidR="00A87F71" w:rsidRPr="00427580" w:rsidRDefault="00427580" w:rsidP="00427580">
      <w:pPr>
        <w:pStyle w:val="NumberList1"/>
      </w:pPr>
      <w:r>
        <w:t xml:space="preserve">3.  </w:t>
      </w:r>
      <w:r w:rsidR="00A87F71" w:rsidRPr="00427580">
        <w:t>Chief Appraiser, Lands and Realty Management Staff, Washington Office, USDA Forest Service, National Directory of Forest Service Appraisers, current edition.</w:t>
      </w:r>
    </w:p>
    <w:p w14:paraId="0C18E016" w14:textId="049560CE" w:rsidR="00A87F71" w:rsidRPr="00427580" w:rsidRDefault="00427580" w:rsidP="00427580">
      <w:pPr>
        <w:pStyle w:val="NumberList1"/>
      </w:pPr>
      <w:r>
        <w:t xml:space="preserve">4.  </w:t>
      </w:r>
      <w:r w:rsidR="00A87F71" w:rsidRPr="00427580">
        <w:t>Appraisal Institute, Dictionary of Real Estate Appraisal,</w:t>
      </w:r>
      <w:r w:rsidR="0011532F" w:rsidRPr="00427580">
        <w:t xml:space="preserve"> </w:t>
      </w:r>
      <w:r w:rsidR="00A87F71" w:rsidRPr="00427580">
        <w:t>Chicago, Illinois:  Appraisal Institute, current edition.</w:t>
      </w:r>
    </w:p>
    <w:p w14:paraId="0F129EF8" w14:textId="1A6AF0D8" w:rsidR="00427580" w:rsidRDefault="00427580" w:rsidP="00F859EF">
      <w:pPr>
        <w:pStyle w:val="NumberList1"/>
      </w:pPr>
      <w:r>
        <w:t xml:space="preserve">5.  </w:t>
      </w:r>
      <w:r w:rsidR="00A87F71" w:rsidRPr="00427580">
        <w:t xml:space="preserve">Forest Legacy Program Implementation Guidelines as amended, USDA Forest Service, State &amp; Private, and Cooperative Forestry, current edition. </w:t>
      </w:r>
    </w:p>
    <w:sectPr w:rsidR="00427580">
      <w:headerReference w:type="even" r:id="rId18"/>
      <w:head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ADC762" w14:textId="77777777" w:rsidR="00BC78E6" w:rsidRDefault="00BC78E6">
      <w:r>
        <w:separator/>
      </w:r>
    </w:p>
  </w:endnote>
  <w:endnote w:type="continuationSeparator" w:id="0">
    <w:p w14:paraId="70A88688" w14:textId="77777777" w:rsidR="00BC78E6" w:rsidRDefault="00BC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C47191" w14:textId="77777777" w:rsidR="00BC78E6" w:rsidRDefault="00BC78E6">
      <w:r>
        <w:separator/>
      </w:r>
    </w:p>
  </w:footnote>
  <w:footnote w:type="continuationSeparator" w:id="0">
    <w:p w14:paraId="7E17EB2B" w14:textId="77777777" w:rsidR="00BC78E6" w:rsidRDefault="00BC7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E0F11" w14:textId="77777777" w:rsidR="004B73FB" w:rsidRDefault="004B73FB">
    <w:pPr>
      <w:pStyle w:val="Header"/>
      <w:framePr w:wrap="around" w:vAnchor="text" w:hAnchor="margin" w:xAlign="right" w:y="1"/>
    </w:pPr>
    <w:r>
      <w:fldChar w:fldCharType="begin"/>
    </w:r>
    <w:r>
      <w:instrText xml:space="preserve">PAGE  </w:instrText>
    </w:r>
    <w:r>
      <w:fldChar w:fldCharType="end"/>
    </w:r>
  </w:p>
  <w:p w14:paraId="5F14DF9B" w14:textId="77777777" w:rsidR="004B73FB" w:rsidRDefault="004B73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0000FF"/>
        <w:left w:val="single" w:sz="24" w:space="0" w:color="0000FF"/>
        <w:bottom w:val="single" w:sz="24" w:space="0" w:color="0000FF"/>
        <w:right w:val="single" w:sz="24" w:space="0" w:color="0000FF"/>
      </w:tblBorders>
      <w:tblLook w:val="0000" w:firstRow="0" w:lastRow="0" w:firstColumn="0" w:lastColumn="0" w:noHBand="0" w:noVBand="0"/>
    </w:tblPr>
    <w:tblGrid>
      <w:gridCol w:w="7273"/>
      <w:gridCol w:w="2027"/>
    </w:tblGrid>
    <w:tr w:rsidR="004B73FB" w14:paraId="090767B6" w14:textId="77777777">
      <w:tc>
        <w:tcPr>
          <w:tcW w:w="7488" w:type="dxa"/>
        </w:tcPr>
        <w:p w14:paraId="479B4B65" w14:textId="24775187" w:rsidR="004B73FB" w:rsidRDefault="004B73FB">
          <w:pPr>
            <w:pStyle w:val="Header"/>
            <w:ind w:right="360"/>
          </w:pPr>
          <w:r>
            <w:t xml:space="preserve">WO AMENDMENT </w:t>
          </w:r>
          <w:r w:rsidR="00AE2DE2">
            <w:t>5400-2017-1</w:t>
          </w:r>
        </w:p>
        <w:p w14:paraId="2BA82A86" w14:textId="5A6A1A63" w:rsidR="004B73FB" w:rsidRDefault="004B73FB">
          <w:pPr>
            <w:pStyle w:val="Header"/>
          </w:pPr>
          <w:r>
            <w:t xml:space="preserve">EFFECTIVE DATE:  </w:t>
          </w:r>
          <w:r w:rsidR="00AE2DE2">
            <w:t>05/30/2017</w:t>
          </w:r>
          <w:r>
            <w:tab/>
          </w:r>
        </w:p>
        <w:p w14:paraId="6D741F6F" w14:textId="77777777" w:rsidR="004B73FB" w:rsidRDefault="004B73FB">
          <w:pPr>
            <w:pStyle w:val="Header"/>
          </w:pPr>
          <w:r>
            <w:t>DURATION:  This amendment is</w:t>
          </w:r>
          <w:r>
            <w:rPr>
              <w:rFonts w:ascii="Times New Roman" w:hAnsi="Times New Roman"/>
              <w:b/>
            </w:rPr>
            <w:t xml:space="preserve"> </w:t>
          </w:r>
          <w:r>
            <w:t>effective until superseded or removed.</w:t>
          </w:r>
        </w:p>
      </w:tc>
      <w:tc>
        <w:tcPr>
          <w:tcW w:w="2088" w:type="dxa"/>
        </w:tcPr>
        <w:p w14:paraId="1AE6CD7A" w14:textId="77777777" w:rsidR="004B73FB" w:rsidRDefault="004B73FB">
          <w:pPr>
            <w:pStyle w:val="Header"/>
          </w:pPr>
          <w:r>
            <w:t>5410</w:t>
          </w:r>
        </w:p>
        <w:p w14:paraId="23658761" w14:textId="77777777" w:rsidR="004B73FB" w:rsidRDefault="004B73FB">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74F96">
            <w:rPr>
              <w:noProof/>
              <w:snapToGrid w:val="0"/>
            </w:rPr>
            <w:t>5</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74F96">
            <w:rPr>
              <w:noProof/>
              <w:snapToGrid w:val="0"/>
            </w:rPr>
            <w:t>21</w:t>
          </w:r>
          <w:r>
            <w:rPr>
              <w:snapToGrid w:val="0"/>
            </w:rPr>
            <w:fldChar w:fldCharType="end"/>
          </w:r>
          <w:r>
            <w:t xml:space="preserve"> </w:t>
          </w:r>
        </w:p>
      </w:tc>
    </w:tr>
    <w:tr w:rsidR="004B73FB" w14:paraId="75C7B6A9" w14:textId="77777777">
      <w:tc>
        <w:tcPr>
          <w:tcW w:w="9576" w:type="dxa"/>
          <w:gridSpan w:val="2"/>
        </w:tcPr>
        <w:p w14:paraId="7C2271ED" w14:textId="77777777" w:rsidR="004B73FB" w:rsidRDefault="004B73FB">
          <w:pPr>
            <w:pStyle w:val="Header2"/>
          </w:pPr>
        </w:p>
        <w:p w14:paraId="507995DF" w14:textId="77777777" w:rsidR="004B73FB" w:rsidRDefault="004B73FB">
          <w:pPr>
            <w:pStyle w:val="Header2"/>
          </w:pPr>
          <w:r>
            <w:t>FSM 5400 - LANDOWNERSHIP</w:t>
          </w:r>
        </w:p>
        <w:p w14:paraId="637760C1" w14:textId="77777777" w:rsidR="004B73FB" w:rsidRDefault="004B73FB">
          <w:pPr>
            <w:pStyle w:val="Header2"/>
          </w:pPr>
          <w:r>
            <w:t>Chapter 5410 - appraisals</w:t>
          </w:r>
        </w:p>
      </w:tc>
    </w:tr>
  </w:tbl>
  <w:p w14:paraId="09B7567A" w14:textId="77777777" w:rsidR="004B73FB" w:rsidRDefault="004B73FB">
    <w:pPr>
      <w:pStyle w:val="Header"/>
    </w:pPr>
  </w:p>
  <w:p w14:paraId="597D3B25" w14:textId="77777777" w:rsidR="004B73FB" w:rsidRDefault="004B73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000" w:firstRow="0" w:lastRow="0" w:firstColumn="0" w:lastColumn="0" w:noHBand="0" w:noVBand="0"/>
    </w:tblPr>
    <w:tblGrid>
      <w:gridCol w:w="7309"/>
      <w:gridCol w:w="2051"/>
    </w:tblGrid>
    <w:tr w:rsidR="004B73FB" w14:paraId="5894FB2E" w14:textId="77777777">
      <w:tc>
        <w:tcPr>
          <w:tcW w:w="7488" w:type="dxa"/>
        </w:tcPr>
        <w:p w14:paraId="68F9FC13" w14:textId="77777777" w:rsidR="004B73FB" w:rsidRDefault="004B73FB">
          <w:pPr>
            <w:pStyle w:val="Header"/>
          </w:pPr>
          <w:r>
            <w:t xml:space="preserve">  </w:t>
          </w:r>
        </w:p>
      </w:tc>
      <w:tc>
        <w:tcPr>
          <w:tcW w:w="2088" w:type="dxa"/>
        </w:tcPr>
        <w:p w14:paraId="5948603C" w14:textId="77777777" w:rsidR="004B73FB" w:rsidRDefault="004B73FB">
          <w:pPr>
            <w:pStyle w:val="Header"/>
          </w:pPr>
          <w:r>
            <w:t>5410</w:t>
          </w:r>
        </w:p>
        <w:p w14:paraId="48A0B6E3" w14:textId="77777777" w:rsidR="004B73FB" w:rsidRDefault="004B73FB">
          <w:pPr>
            <w:pStyle w:val="Head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974F96">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974F96">
            <w:rPr>
              <w:noProof/>
              <w:snapToGrid w:val="0"/>
            </w:rPr>
            <w:t>21</w:t>
          </w:r>
          <w:r>
            <w:rPr>
              <w:snapToGrid w:val="0"/>
            </w:rPr>
            <w:fldChar w:fldCharType="end"/>
          </w:r>
        </w:p>
      </w:tc>
    </w:tr>
  </w:tbl>
  <w:p w14:paraId="6674EFF2" w14:textId="77777777" w:rsidR="004B73FB" w:rsidRDefault="004B7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39"/>
    <w:rsid w:val="0000061B"/>
    <w:rsid w:val="0000193E"/>
    <w:rsid w:val="00004905"/>
    <w:rsid w:val="00004C29"/>
    <w:rsid w:val="00004E53"/>
    <w:rsid w:val="00007B5B"/>
    <w:rsid w:val="00007DE7"/>
    <w:rsid w:val="00011310"/>
    <w:rsid w:val="00013495"/>
    <w:rsid w:val="000153C4"/>
    <w:rsid w:val="000263B3"/>
    <w:rsid w:val="000263FD"/>
    <w:rsid w:val="00030346"/>
    <w:rsid w:val="000311A6"/>
    <w:rsid w:val="000332B1"/>
    <w:rsid w:val="000355A3"/>
    <w:rsid w:val="0004210A"/>
    <w:rsid w:val="000432AB"/>
    <w:rsid w:val="0004368C"/>
    <w:rsid w:val="00046B6F"/>
    <w:rsid w:val="00047486"/>
    <w:rsid w:val="00050CD8"/>
    <w:rsid w:val="00054BCE"/>
    <w:rsid w:val="00055034"/>
    <w:rsid w:val="0005526B"/>
    <w:rsid w:val="000576F8"/>
    <w:rsid w:val="00057DA8"/>
    <w:rsid w:val="000649F8"/>
    <w:rsid w:val="00065804"/>
    <w:rsid w:val="00065A9F"/>
    <w:rsid w:val="0006685A"/>
    <w:rsid w:val="00070BC2"/>
    <w:rsid w:val="00072103"/>
    <w:rsid w:val="000748AE"/>
    <w:rsid w:val="0007668B"/>
    <w:rsid w:val="00080ECB"/>
    <w:rsid w:val="00081320"/>
    <w:rsid w:val="00091C45"/>
    <w:rsid w:val="00094C45"/>
    <w:rsid w:val="00097C4F"/>
    <w:rsid w:val="000A15A9"/>
    <w:rsid w:val="000A257E"/>
    <w:rsid w:val="000A351B"/>
    <w:rsid w:val="000A5CF3"/>
    <w:rsid w:val="000B77D2"/>
    <w:rsid w:val="000C0BF0"/>
    <w:rsid w:val="000C2C8E"/>
    <w:rsid w:val="000D2397"/>
    <w:rsid w:val="000D6FD3"/>
    <w:rsid w:val="000D72A1"/>
    <w:rsid w:val="000E349B"/>
    <w:rsid w:val="000E50B6"/>
    <w:rsid w:val="000F147D"/>
    <w:rsid w:val="000F2E7B"/>
    <w:rsid w:val="000F38A6"/>
    <w:rsid w:val="000F574E"/>
    <w:rsid w:val="000F7513"/>
    <w:rsid w:val="00104B34"/>
    <w:rsid w:val="001053DF"/>
    <w:rsid w:val="00105733"/>
    <w:rsid w:val="00106720"/>
    <w:rsid w:val="00114770"/>
    <w:rsid w:val="0011532F"/>
    <w:rsid w:val="00117621"/>
    <w:rsid w:val="0012205E"/>
    <w:rsid w:val="0012583D"/>
    <w:rsid w:val="00125B1E"/>
    <w:rsid w:val="0013031C"/>
    <w:rsid w:val="00130A53"/>
    <w:rsid w:val="00132D2A"/>
    <w:rsid w:val="00137FF1"/>
    <w:rsid w:val="00140E26"/>
    <w:rsid w:val="00141613"/>
    <w:rsid w:val="00143DBE"/>
    <w:rsid w:val="0014464A"/>
    <w:rsid w:val="00147E2D"/>
    <w:rsid w:val="00151FCD"/>
    <w:rsid w:val="0015229D"/>
    <w:rsid w:val="00160FC3"/>
    <w:rsid w:val="0016229D"/>
    <w:rsid w:val="00165E4D"/>
    <w:rsid w:val="00172B71"/>
    <w:rsid w:val="00192D83"/>
    <w:rsid w:val="001936C1"/>
    <w:rsid w:val="0019714C"/>
    <w:rsid w:val="001A589A"/>
    <w:rsid w:val="001A7C0A"/>
    <w:rsid w:val="001B09FE"/>
    <w:rsid w:val="001B0BB1"/>
    <w:rsid w:val="001B38EF"/>
    <w:rsid w:val="001B501A"/>
    <w:rsid w:val="001B5475"/>
    <w:rsid w:val="001B5E07"/>
    <w:rsid w:val="001C18B0"/>
    <w:rsid w:val="001D4004"/>
    <w:rsid w:val="001D4DF0"/>
    <w:rsid w:val="001D6016"/>
    <w:rsid w:val="001E380C"/>
    <w:rsid w:val="001E50B5"/>
    <w:rsid w:val="001E7123"/>
    <w:rsid w:val="00202A44"/>
    <w:rsid w:val="002045B8"/>
    <w:rsid w:val="00204EB9"/>
    <w:rsid w:val="0020514F"/>
    <w:rsid w:val="00205E05"/>
    <w:rsid w:val="00206D3A"/>
    <w:rsid w:val="00211CF4"/>
    <w:rsid w:val="00212732"/>
    <w:rsid w:val="0021391B"/>
    <w:rsid w:val="002146F9"/>
    <w:rsid w:val="00215FAB"/>
    <w:rsid w:val="00225A21"/>
    <w:rsid w:val="00226C29"/>
    <w:rsid w:val="002305AE"/>
    <w:rsid w:val="00232236"/>
    <w:rsid w:val="00234449"/>
    <w:rsid w:val="002354DD"/>
    <w:rsid w:val="00240A98"/>
    <w:rsid w:val="00240CAA"/>
    <w:rsid w:val="002426AE"/>
    <w:rsid w:val="00242829"/>
    <w:rsid w:val="00245709"/>
    <w:rsid w:val="00252656"/>
    <w:rsid w:val="00252AB4"/>
    <w:rsid w:val="002614FA"/>
    <w:rsid w:val="00261E3A"/>
    <w:rsid w:val="00262C04"/>
    <w:rsid w:val="002644F5"/>
    <w:rsid w:val="00264D2B"/>
    <w:rsid w:val="002653DB"/>
    <w:rsid w:val="00266721"/>
    <w:rsid w:val="00266FB4"/>
    <w:rsid w:val="00270530"/>
    <w:rsid w:val="002714D5"/>
    <w:rsid w:val="002715AA"/>
    <w:rsid w:val="00273ECD"/>
    <w:rsid w:val="002746EC"/>
    <w:rsid w:val="00283C1F"/>
    <w:rsid w:val="002919F5"/>
    <w:rsid w:val="00292510"/>
    <w:rsid w:val="00293247"/>
    <w:rsid w:val="00295978"/>
    <w:rsid w:val="00297B99"/>
    <w:rsid w:val="002A0519"/>
    <w:rsid w:val="002B1961"/>
    <w:rsid w:val="002B2C0A"/>
    <w:rsid w:val="002B480D"/>
    <w:rsid w:val="002B5195"/>
    <w:rsid w:val="002B763E"/>
    <w:rsid w:val="002C4FE0"/>
    <w:rsid w:val="002C551B"/>
    <w:rsid w:val="002C5769"/>
    <w:rsid w:val="002C728A"/>
    <w:rsid w:val="002D2CF2"/>
    <w:rsid w:val="002D4611"/>
    <w:rsid w:val="002D4615"/>
    <w:rsid w:val="002D5533"/>
    <w:rsid w:val="002D5B49"/>
    <w:rsid w:val="002D65B4"/>
    <w:rsid w:val="002E1365"/>
    <w:rsid w:val="002F6A63"/>
    <w:rsid w:val="00300C2A"/>
    <w:rsid w:val="00305068"/>
    <w:rsid w:val="00305C5D"/>
    <w:rsid w:val="00306846"/>
    <w:rsid w:val="00310358"/>
    <w:rsid w:val="00310641"/>
    <w:rsid w:val="00315F28"/>
    <w:rsid w:val="00316428"/>
    <w:rsid w:val="0031781F"/>
    <w:rsid w:val="00323C84"/>
    <w:rsid w:val="00325280"/>
    <w:rsid w:val="00326725"/>
    <w:rsid w:val="00331CA5"/>
    <w:rsid w:val="003356BC"/>
    <w:rsid w:val="003403C5"/>
    <w:rsid w:val="00340600"/>
    <w:rsid w:val="003411CB"/>
    <w:rsid w:val="00345E53"/>
    <w:rsid w:val="0035051D"/>
    <w:rsid w:val="00351B11"/>
    <w:rsid w:val="00355EE3"/>
    <w:rsid w:val="0036355C"/>
    <w:rsid w:val="00363C04"/>
    <w:rsid w:val="00364F16"/>
    <w:rsid w:val="00367883"/>
    <w:rsid w:val="0037106D"/>
    <w:rsid w:val="00375BF5"/>
    <w:rsid w:val="0038095A"/>
    <w:rsid w:val="00384D7E"/>
    <w:rsid w:val="003853E4"/>
    <w:rsid w:val="0039446F"/>
    <w:rsid w:val="003976E1"/>
    <w:rsid w:val="003A32F1"/>
    <w:rsid w:val="003A573B"/>
    <w:rsid w:val="003B2D03"/>
    <w:rsid w:val="003B31A4"/>
    <w:rsid w:val="003B37C5"/>
    <w:rsid w:val="003B75C4"/>
    <w:rsid w:val="003C51EC"/>
    <w:rsid w:val="003D4912"/>
    <w:rsid w:val="003D5396"/>
    <w:rsid w:val="003E0E4B"/>
    <w:rsid w:val="003E4BDA"/>
    <w:rsid w:val="003E4C44"/>
    <w:rsid w:val="003E63A0"/>
    <w:rsid w:val="003E643A"/>
    <w:rsid w:val="003E7819"/>
    <w:rsid w:val="003F21D9"/>
    <w:rsid w:val="003F4EB6"/>
    <w:rsid w:val="003F5D6E"/>
    <w:rsid w:val="00401C79"/>
    <w:rsid w:val="00403D2E"/>
    <w:rsid w:val="0041492F"/>
    <w:rsid w:val="00417383"/>
    <w:rsid w:val="0042061E"/>
    <w:rsid w:val="00420C73"/>
    <w:rsid w:val="0042146D"/>
    <w:rsid w:val="00427580"/>
    <w:rsid w:val="00433788"/>
    <w:rsid w:val="00436820"/>
    <w:rsid w:val="00440CB1"/>
    <w:rsid w:val="00440DCC"/>
    <w:rsid w:val="00441F2C"/>
    <w:rsid w:val="0045209E"/>
    <w:rsid w:val="00460160"/>
    <w:rsid w:val="00461770"/>
    <w:rsid w:val="00463EF3"/>
    <w:rsid w:val="0046454E"/>
    <w:rsid w:val="004679F0"/>
    <w:rsid w:val="004713B4"/>
    <w:rsid w:val="004717DA"/>
    <w:rsid w:val="00473770"/>
    <w:rsid w:val="004766D2"/>
    <w:rsid w:val="00483A9E"/>
    <w:rsid w:val="00483FA0"/>
    <w:rsid w:val="0049146B"/>
    <w:rsid w:val="00493E9D"/>
    <w:rsid w:val="00493F19"/>
    <w:rsid w:val="00493FEF"/>
    <w:rsid w:val="00497E13"/>
    <w:rsid w:val="004A0975"/>
    <w:rsid w:val="004A2A3B"/>
    <w:rsid w:val="004A375C"/>
    <w:rsid w:val="004A5E30"/>
    <w:rsid w:val="004B0A25"/>
    <w:rsid w:val="004B7037"/>
    <w:rsid w:val="004B73FB"/>
    <w:rsid w:val="004C07A3"/>
    <w:rsid w:val="004C5518"/>
    <w:rsid w:val="004C6703"/>
    <w:rsid w:val="004C777D"/>
    <w:rsid w:val="004D2EC5"/>
    <w:rsid w:val="004D3B1D"/>
    <w:rsid w:val="004D3E3C"/>
    <w:rsid w:val="004D51E0"/>
    <w:rsid w:val="004D793F"/>
    <w:rsid w:val="004D7C82"/>
    <w:rsid w:val="004E08F2"/>
    <w:rsid w:val="004E19DB"/>
    <w:rsid w:val="004F5009"/>
    <w:rsid w:val="004F532A"/>
    <w:rsid w:val="004F5633"/>
    <w:rsid w:val="004F6085"/>
    <w:rsid w:val="00500924"/>
    <w:rsid w:val="00502BB5"/>
    <w:rsid w:val="005069A8"/>
    <w:rsid w:val="00507645"/>
    <w:rsid w:val="00513FC7"/>
    <w:rsid w:val="00515154"/>
    <w:rsid w:val="0052327A"/>
    <w:rsid w:val="00526FE1"/>
    <w:rsid w:val="00531649"/>
    <w:rsid w:val="00534BA5"/>
    <w:rsid w:val="0053595F"/>
    <w:rsid w:val="00536FCD"/>
    <w:rsid w:val="00540B52"/>
    <w:rsid w:val="00541A1C"/>
    <w:rsid w:val="00544340"/>
    <w:rsid w:val="00557371"/>
    <w:rsid w:val="005613E2"/>
    <w:rsid w:val="00573B90"/>
    <w:rsid w:val="0057748C"/>
    <w:rsid w:val="00577CAC"/>
    <w:rsid w:val="00581020"/>
    <w:rsid w:val="005837BF"/>
    <w:rsid w:val="00585A3E"/>
    <w:rsid w:val="00586320"/>
    <w:rsid w:val="00594797"/>
    <w:rsid w:val="00594977"/>
    <w:rsid w:val="005B0903"/>
    <w:rsid w:val="005B1051"/>
    <w:rsid w:val="005B3D74"/>
    <w:rsid w:val="005C129B"/>
    <w:rsid w:val="005C14EE"/>
    <w:rsid w:val="005C18F5"/>
    <w:rsid w:val="005C605F"/>
    <w:rsid w:val="005D09C8"/>
    <w:rsid w:val="005D22A8"/>
    <w:rsid w:val="005D473E"/>
    <w:rsid w:val="005E0794"/>
    <w:rsid w:val="005E1013"/>
    <w:rsid w:val="005E126D"/>
    <w:rsid w:val="005F07E9"/>
    <w:rsid w:val="005F1C25"/>
    <w:rsid w:val="005F76B8"/>
    <w:rsid w:val="005F790F"/>
    <w:rsid w:val="00601408"/>
    <w:rsid w:val="0060173E"/>
    <w:rsid w:val="0060198B"/>
    <w:rsid w:val="00605352"/>
    <w:rsid w:val="006101DD"/>
    <w:rsid w:val="00614183"/>
    <w:rsid w:val="00614C54"/>
    <w:rsid w:val="00615770"/>
    <w:rsid w:val="00620D33"/>
    <w:rsid w:val="00623128"/>
    <w:rsid w:val="006249B4"/>
    <w:rsid w:val="00630093"/>
    <w:rsid w:val="0063561E"/>
    <w:rsid w:val="00636130"/>
    <w:rsid w:val="0063771F"/>
    <w:rsid w:val="00640D35"/>
    <w:rsid w:val="00641F0C"/>
    <w:rsid w:val="0064262B"/>
    <w:rsid w:val="006435B3"/>
    <w:rsid w:val="00646074"/>
    <w:rsid w:val="006463A7"/>
    <w:rsid w:val="00650815"/>
    <w:rsid w:val="006520AF"/>
    <w:rsid w:val="00657042"/>
    <w:rsid w:val="00661418"/>
    <w:rsid w:val="0066517A"/>
    <w:rsid w:val="00670E54"/>
    <w:rsid w:val="00671225"/>
    <w:rsid w:val="006719EA"/>
    <w:rsid w:val="00673620"/>
    <w:rsid w:val="00675FE5"/>
    <w:rsid w:val="00676EB0"/>
    <w:rsid w:val="0068031A"/>
    <w:rsid w:val="00683F56"/>
    <w:rsid w:val="00686315"/>
    <w:rsid w:val="00686467"/>
    <w:rsid w:val="00690D96"/>
    <w:rsid w:val="00690DD4"/>
    <w:rsid w:val="00692758"/>
    <w:rsid w:val="00692B98"/>
    <w:rsid w:val="00692EB2"/>
    <w:rsid w:val="006934AC"/>
    <w:rsid w:val="006A22F6"/>
    <w:rsid w:val="006A32DE"/>
    <w:rsid w:val="006B10F7"/>
    <w:rsid w:val="006B1177"/>
    <w:rsid w:val="006B4803"/>
    <w:rsid w:val="006B48C8"/>
    <w:rsid w:val="006B5765"/>
    <w:rsid w:val="006C1139"/>
    <w:rsid w:val="006C45BF"/>
    <w:rsid w:val="006C51B7"/>
    <w:rsid w:val="006C51CB"/>
    <w:rsid w:val="006D05C3"/>
    <w:rsid w:val="006D09D7"/>
    <w:rsid w:val="006D124C"/>
    <w:rsid w:val="006D17EA"/>
    <w:rsid w:val="006D752C"/>
    <w:rsid w:val="006E0F61"/>
    <w:rsid w:val="006E20FB"/>
    <w:rsid w:val="006E5CB2"/>
    <w:rsid w:val="006F21F7"/>
    <w:rsid w:val="006F336F"/>
    <w:rsid w:val="006F3E56"/>
    <w:rsid w:val="006F6253"/>
    <w:rsid w:val="007000AC"/>
    <w:rsid w:val="00700D41"/>
    <w:rsid w:val="00702EDA"/>
    <w:rsid w:val="00704B9B"/>
    <w:rsid w:val="00711839"/>
    <w:rsid w:val="00711C86"/>
    <w:rsid w:val="00712929"/>
    <w:rsid w:val="007149DC"/>
    <w:rsid w:val="00715E3B"/>
    <w:rsid w:val="00717151"/>
    <w:rsid w:val="0072303E"/>
    <w:rsid w:val="0072670D"/>
    <w:rsid w:val="00735350"/>
    <w:rsid w:val="0074026A"/>
    <w:rsid w:val="00750A89"/>
    <w:rsid w:val="0075154A"/>
    <w:rsid w:val="007537E2"/>
    <w:rsid w:val="007577E2"/>
    <w:rsid w:val="00764559"/>
    <w:rsid w:val="0076504D"/>
    <w:rsid w:val="007704D9"/>
    <w:rsid w:val="00773671"/>
    <w:rsid w:val="00775605"/>
    <w:rsid w:val="007778E4"/>
    <w:rsid w:val="00777AD1"/>
    <w:rsid w:val="0078231D"/>
    <w:rsid w:val="00784534"/>
    <w:rsid w:val="00787D28"/>
    <w:rsid w:val="00793524"/>
    <w:rsid w:val="007961AB"/>
    <w:rsid w:val="00797437"/>
    <w:rsid w:val="007A0527"/>
    <w:rsid w:val="007A1961"/>
    <w:rsid w:val="007A2779"/>
    <w:rsid w:val="007A51C6"/>
    <w:rsid w:val="007A58B7"/>
    <w:rsid w:val="007A7736"/>
    <w:rsid w:val="007B0A48"/>
    <w:rsid w:val="007B187B"/>
    <w:rsid w:val="007B20E5"/>
    <w:rsid w:val="007B3903"/>
    <w:rsid w:val="007B4A14"/>
    <w:rsid w:val="007C14B9"/>
    <w:rsid w:val="007C157A"/>
    <w:rsid w:val="007F31F0"/>
    <w:rsid w:val="007F3D4A"/>
    <w:rsid w:val="007F3DAB"/>
    <w:rsid w:val="00800E9D"/>
    <w:rsid w:val="00804E1E"/>
    <w:rsid w:val="00805616"/>
    <w:rsid w:val="00807016"/>
    <w:rsid w:val="00810AD2"/>
    <w:rsid w:val="00813651"/>
    <w:rsid w:val="00814548"/>
    <w:rsid w:val="00815453"/>
    <w:rsid w:val="00816314"/>
    <w:rsid w:val="00821728"/>
    <w:rsid w:val="00831C87"/>
    <w:rsid w:val="00832EAB"/>
    <w:rsid w:val="00835D65"/>
    <w:rsid w:val="008425A9"/>
    <w:rsid w:val="00843889"/>
    <w:rsid w:val="008458E5"/>
    <w:rsid w:val="00846D22"/>
    <w:rsid w:val="00847CB0"/>
    <w:rsid w:val="00847FCB"/>
    <w:rsid w:val="0085008F"/>
    <w:rsid w:val="00850AF0"/>
    <w:rsid w:val="00853BAC"/>
    <w:rsid w:val="008628C8"/>
    <w:rsid w:val="00865D9C"/>
    <w:rsid w:val="008666E6"/>
    <w:rsid w:val="00867260"/>
    <w:rsid w:val="00870480"/>
    <w:rsid w:val="0087084D"/>
    <w:rsid w:val="008721ED"/>
    <w:rsid w:val="008760F9"/>
    <w:rsid w:val="0087636A"/>
    <w:rsid w:val="00877E2C"/>
    <w:rsid w:val="00883444"/>
    <w:rsid w:val="00883595"/>
    <w:rsid w:val="008838D0"/>
    <w:rsid w:val="00883DB9"/>
    <w:rsid w:val="00883EEC"/>
    <w:rsid w:val="00885BB1"/>
    <w:rsid w:val="00890DF6"/>
    <w:rsid w:val="00892F3D"/>
    <w:rsid w:val="00894119"/>
    <w:rsid w:val="00896D0D"/>
    <w:rsid w:val="008A03EA"/>
    <w:rsid w:val="008A5382"/>
    <w:rsid w:val="008B01C5"/>
    <w:rsid w:val="008B12E4"/>
    <w:rsid w:val="008B58ED"/>
    <w:rsid w:val="008B796F"/>
    <w:rsid w:val="008C06D9"/>
    <w:rsid w:val="008C6DA4"/>
    <w:rsid w:val="008D370C"/>
    <w:rsid w:val="008D522B"/>
    <w:rsid w:val="008D6507"/>
    <w:rsid w:val="008E5779"/>
    <w:rsid w:val="008F22A9"/>
    <w:rsid w:val="008F53D9"/>
    <w:rsid w:val="009023F3"/>
    <w:rsid w:val="00905410"/>
    <w:rsid w:val="0091184F"/>
    <w:rsid w:val="0092204D"/>
    <w:rsid w:val="009233FC"/>
    <w:rsid w:val="00924395"/>
    <w:rsid w:val="00930974"/>
    <w:rsid w:val="0093115D"/>
    <w:rsid w:val="00932349"/>
    <w:rsid w:val="009366D1"/>
    <w:rsid w:val="0093793C"/>
    <w:rsid w:val="00940406"/>
    <w:rsid w:val="00940CE3"/>
    <w:rsid w:val="00944CD7"/>
    <w:rsid w:val="00955394"/>
    <w:rsid w:val="009563D1"/>
    <w:rsid w:val="009602A3"/>
    <w:rsid w:val="00970C79"/>
    <w:rsid w:val="0097126D"/>
    <w:rsid w:val="00974F96"/>
    <w:rsid w:val="00975143"/>
    <w:rsid w:val="00976C07"/>
    <w:rsid w:val="00977B2B"/>
    <w:rsid w:val="00981E6B"/>
    <w:rsid w:val="00983AD1"/>
    <w:rsid w:val="0098501F"/>
    <w:rsid w:val="00985316"/>
    <w:rsid w:val="00985E81"/>
    <w:rsid w:val="009863EB"/>
    <w:rsid w:val="00987BDE"/>
    <w:rsid w:val="00987EFC"/>
    <w:rsid w:val="009922BF"/>
    <w:rsid w:val="00994395"/>
    <w:rsid w:val="009963D0"/>
    <w:rsid w:val="009A098D"/>
    <w:rsid w:val="009A289E"/>
    <w:rsid w:val="009A6BBF"/>
    <w:rsid w:val="009B23D9"/>
    <w:rsid w:val="009B5EF0"/>
    <w:rsid w:val="009B6752"/>
    <w:rsid w:val="009B7E5E"/>
    <w:rsid w:val="009C2E75"/>
    <w:rsid w:val="009C4A5C"/>
    <w:rsid w:val="009C4EE2"/>
    <w:rsid w:val="009C55F5"/>
    <w:rsid w:val="009C6792"/>
    <w:rsid w:val="009D06B1"/>
    <w:rsid w:val="009D2186"/>
    <w:rsid w:val="009D3A6F"/>
    <w:rsid w:val="009D4A4C"/>
    <w:rsid w:val="009D732C"/>
    <w:rsid w:val="009E3F00"/>
    <w:rsid w:val="009F44D9"/>
    <w:rsid w:val="00A011A7"/>
    <w:rsid w:val="00A0454B"/>
    <w:rsid w:val="00A0455B"/>
    <w:rsid w:val="00A04F6B"/>
    <w:rsid w:val="00A10A0A"/>
    <w:rsid w:val="00A1226E"/>
    <w:rsid w:val="00A30685"/>
    <w:rsid w:val="00A31188"/>
    <w:rsid w:val="00A31580"/>
    <w:rsid w:val="00A316E4"/>
    <w:rsid w:val="00A33097"/>
    <w:rsid w:val="00A349C3"/>
    <w:rsid w:val="00A438DA"/>
    <w:rsid w:val="00A44C66"/>
    <w:rsid w:val="00A45073"/>
    <w:rsid w:val="00A45BF3"/>
    <w:rsid w:val="00A53A12"/>
    <w:rsid w:val="00A55D9F"/>
    <w:rsid w:val="00A55EBD"/>
    <w:rsid w:val="00A56ED8"/>
    <w:rsid w:val="00A63E85"/>
    <w:rsid w:val="00A643AB"/>
    <w:rsid w:val="00A64808"/>
    <w:rsid w:val="00A64F56"/>
    <w:rsid w:val="00A6626E"/>
    <w:rsid w:val="00A66E29"/>
    <w:rsid w:val="00A66E33"/>
    <w:rsid w:val="00A67E41"/>
    <w:rsid w:val="00A70778"/>
    <w:rsid w:val="00A70DD4"/>
    <w:rsid w:val="00A877FC"/>
    <w:rsid w:val="00A87BCF"/>
    <w:rsid w:val="00A87F71"/>
    <w:rsid w:val="00A94931"/>
    <w:rsid w:val="00A94AFB"/>
    <w:rsid w:val="00AA3AF8"/>
    <w:rsid w:val="00AA46D0"/>
    <w:rsid w:val="00AA4A15"/>
    <w:rsid w:val="00AA4BE9"/>
    <w:rsid w:val="00AA55BF"/>
    <w:rsid w:val="00AA67F9"/>
    <w:rsid w:val="00AA6E79"/>
    <w:rsid w:val="00AB461D"/>
    <w:rsid w:val="00AB4F6A"/>
    <w:rsid w:val="00AB5C3C"/>
    <w:rsid w:val="00AB755F"/>
    <w:rsid w:val="00AB75FF"/>
    <w:rsid w:val="00AB7DA4"/>
    <w:rsid w:val="00AC448B"/>
    <w:rsid w:val="00AC7068"/>
    <w:rsid w:val="00AD093B"/>
    <w:rsid w:val="00AD5DE9"/>
    <w:rsid w:val="00AE23BC"/>
    <w:rsid w:val="00AE2DE2"/>
    <w:rsid w:val="00AE51D9"/>
    <w:rsid w:val="00AF2288"/>
    <w:rsid w:val="00AF53A7"/>
    <w:rsid w:val="00B01F0F"/>
    <w:rsid w:val="00B021DE"/>
    <w:rsid w:val="00B15568"/>
    <w:rsid w:val="00B16128"/>
    <w:rsid w:val="00B20072"/>
    <w:rsid w:val="00B20885"/>
    <w:rsid w:val="00B22232"/>
    <w:rsid w:val="00B245ED"/>
    <w:rsid w:val="00B25AC8"/>
    <w:rsid w:val="00B26574"/>
    <w:rsid w:val="00B33289"/>
    <w:rsid w:val="00B44A8A"/>
    <w:rsid w:val="00B45363"/>
    <w:rsid w:val="00B55D08"/>
    <w:rsid w:val="00B578B0"/>
    <w:rsid w:val="00B623C2"/>
    <w:rsid w:val="00B71A54"/>
    <w:rsid w:val="00B74E95"/>
    <w:rsid w:val="00B75A73"/>
    <w:rsid w:val="00B7644F"/>
    <w:rsid w:val="00B8042D"/>
    <w:rsid w:val="00B810C6"/>
    <w:rsid w:val="00B8140B"/>
    <w:rsid w:val="00B81BDF"/>
    <w:rsid w:val="00B82FC1"/>
    <w:rsid w:val="00B84778"/>
    <w:rsid w:val="00B85285"/>
    <w:rsid w:val="00B8540E"/>
    <w:rsid w:val="00B871B2"/>
    <w:rsid w:val="00B907D9"/>
    <w:rsid w:val="00B917B0"/>
    <w:rsid w:val="00B94FEF"/>
    <w:rsid w:val="00BA11D9"/>
    <w:rsid w:val="00BC1943"/>
    <w:rsid w:val="00BC1A70"/>
    <w:rsid w:val="00BC78E6"/>
    <w:rsid w:val="00BD0C96"/>
    <w:rsid w:val="00BD2B6C"/>
    <w:rsid w:val="00BD46E4"/>
    <w:rsid w:val="00BD57D6"/>
    <w:rsid w:val="00BD6715"/>
    <w:rsid w:val="00BE2C63"/>
    <w:rsid w:val="00BE3423"/>
    <w:rsid w:val="00BF4C2E"/>
    <w:rsid w:val="00BF5428"/>
    <w:rsid w:val="00BF56B2"/>
    <w:rsid w:val="00BF5832"/>
    <w:rsid w:val="00BF77A9"/>
    <w:rsid w:val="00C001CC"/>
    <w:rsid w:val="00C028E4"/>
    <w:rsid w:val="00C02927"/>
    <w:rsid w:val="00C04314"/>
    <w:rsid w:val="00C04DA9"/>
    <w:rsid w:val="00C1161A"/>
    <w:rsid w:val="00C120EC"/>
    <w:rsid w:val="00C135C5"/>
    <w:rsid w:val="00C1449E"/>
    <w:rsid w:val="00C175A3"/>
    <w:rsid w:val="00C22112"/>
    <w:rsid w:val="00C22BE2"/>
    <w:rsid w:val="00C346A6"/>
    <w:rsid w:val="00C4297F"/>
    <w:rsid w:val="00C44C26"/>
    <w:rsid w:val="00C535A1"/>
    <w:rsid w:val="00C56C3F"/>
    <w:rsid w:val="00C664CC"/>
    <w:rsid w:val="00C66518"/>
    <w:rsid w:val="00C674B9"/>
    <w:rsid w:val="00C7240E"/>
    <w:rsid w:val="00C74068"/>
    <w:rsid w:val="00C81C61"/>
    <w:rsid w:val="00C8481B"/>
    <w:rsid w:val="00C854AD"/>
    <w:rsid w:val="00C86DB9"/>
    <w:rsid w:val="00C92A07"/>
    <w:rsid w:val="00C959E3"/>
    <w:rsid w:val="00C96740"/>
    <w:rsid w:val="00CA142F"/>
    <w:rsid w:val="00CA76BD"/>
    <w:rsid w:val="00CB0F84"/>
    <w:rsid w:val="00CB2C20"/>
    <w:rsid w:val="00CB3DAE"/>
    <w:rsid w:val="00CB7227"/>
    <w:rsid w:val="00CC0E69"/>
    <w:rsid w:val="00CC20E9"/>
    <w:rsid w:val="00CC76AD"/>
    <w:rsid w:val="00CD23F4"/>
    <w:rsid w:val="00CD2897"/>
    <w:rsid w:val="00CD4832"/>
    <w:rsid w:val="00CD7C16"/>
    <w:rsid w:val="00CE0F6B"/>
    <w:rsid w:val="00CE25DC"/>
    <w:rsid w:val="00CE5165"/>
    <w:rsid w:val="00CF65FB"/>
    <w:rsid w:val="00CF66B9"/>
    <w:rsid w:val="00D05163"/>
    <w:rsid w:val="00D052E2"/>
    <w:rsid w:val="00D111AE"/>
    <w:rsid w:val="00D11FB1"/>
    <w:rsid w:val="00D12BE2"/>
    <w:rsid w:val="00D13CBE"/>
    <w:rsid w:val="00D14614"/>
    <w:rsid w:val="00D20B06"/>
    <w:rsid w:val="00D20B27"/>
    <w:rsid w:val="00D2196A"/>
    <w:rsid w:val="00D22E4D"/>
    <w:rsid w:val="00D25A75"/>
    <w:rsid w:val="00D26F7B"/>
    <w:rsid w:val="00D3376C"/>
    <w:rsid w:val="00D40786"/>
    <w:rsid w:val="00D4451E"/>
    <w:rsid w:val="00D451DF"/>
    <w:rsid w:val="00D47F60"/>
    <w:rsid w:val="00D52832"/>
    <w:rsid w:val="00D56320"/>
    <w:rsid w:val="00D56531"/>
    <w:rsid w:val="00D61500"/>
    <w:rsid w:val="00D61B20"/>
    <w:rsid w:val="00D635F5"/>
    <w:rsid w:val="00D6367F"/>
    <w:rsid w:val="00D636E7"/>
    <w:rsid w:val="00D70F73"/>
    <w:rsid w:val="00D7216E"/>
    <w:rsid w:val="00D7491A"/>
    <w:rsid w:val="00D81816"/>
    <w:rsid w:val="00D82E68"/>
    <w:rsid w:val="00D83E70"/>
    <w:rsid w:val="00D95F45"/>
    <w:rsid w:val="00DA04FD"/>
    <w:rsid w:val="00DA3895"/>
    <w:rsid w:val="00DA3D89"/>
    <w:rsid w:val="00DA69D2"/>
    <w:rsid w:val="00DA7011"/>
    <w:rsid w:val="00DB2E9D"/>
    <w:rsid w:val="00DB4972"/>
    <w:rsid w:val="00DC1BB1"/>
    <w:rsid w:val="00DC281A"/>
    <w:rsid w:val="00DC2BB6"/>
    <w:rsid w:val="00DC3F3B"/>
    <w:rsid w:val="00DC447B"/>
    <w:rsid w:val="00DC7A72"/>
    <w:rsid w:val="00DD259E"/>
    <w:rsid w:val="00DD3796"/>
    <w:rsid w:val="00DD65A0"/>
    <w:rsid w:val="00DE00C8"/>
    <w:rsid w:val="00DE2977"/>
    <w:rsid w:val="00DE2E32"/>
    <w:rsid w:val="00DE36CF"/>
    <w:rsid w:val="00DE4665"/>
    <w:rsid w:val="00DE4679"/>
    <w:rsid w:val="00DE4968"/>
    <w:rsid w:val="00DF05A0"/>
    <w:rsid w:val="00DF4EC4"/>
    <w:rsid w:val="00DF5740"/>
    <w:rsid w:val="00DF578F"/>
    <w:rsid w:val="00DF584E"/>
    <w:rsid w:val="00DF7E42"/>
    <w:rsid w:val="00E000F8"/>
    <w:rsid w:val="00E0300C"/>
    <w:rsid w:val="00E032D1"/>
    <w:rsid w:val="00E04C3A"/>
    <w:rsid w:val="00E107CB"/>
    <w:rsid w:val="00E11510"/>
    <w:rsid w:val="00E11CC7"/>
    <w:rsid w:val="00E15A0E"/>
    <w:rsid w:val="00E239CA"/>
    <w:rsid w:val="00E25195"/>
    <w:rsid w:val="00E26393"/>
    <w:rsid w:val="00E26956"/>
    <w:rsid w:val="00E27938"/>
    <w:rsid w:val="00E30304"/>
    <w:rsid w:val="00E308FF"/>
    <w:rsid w:val="00E34B85"/>
    <w:rsid w:val="00E4470C"/>
    <w:rsid w:val="00E44EFC"/>
    <w:rsid w:val="00E4684A"/>
    <w:rsid w:val="00E526C2"/>
    <w:rsid w:val="00E53BA6"/>
    <w:rsid w:val="00E54728"/>
    <w:rsid w:val="00E54D36"/>
    <w:rsid w:val="00E55851"/>
    <w:rsid w:val="00E569F2"/>
    <w:rsid w:val="00E60272"/>
    <w:rsid w:val="00E646D9"/>
    <w:rsid w:val="00E662EE"/>
    <w:rsid w:val="00E665E8"/>
    <w:rsid w:val="00E7018C"/>
    <w:rsid w:val="00E703D9"/>
    <w:rsid w:val="00E7139F"/>
    <w:rsid w:val="00E7171C"/>
    <w:rsid w:val="00E765F9"/>
    <w:rsid w:val="00E81527"/>
    <w:rsid w:val="00E821A4"/>
    <w:rsid w:val="00E82701"/>
    <w:rsid w:val="00E85852"/>
    <w:rsid w:val="00E8585A"/>
    <w:rsid w:val="00E87189"/>
    <w:rsid w:val="00E95CD8"/>
    <w:rsid w:val="00EA3F91"/>
    <w:rsid w:val="00EA47D4"/>
    <w:rsid w:val="00EB2EA5"/>
    <w:rsid w:val="00EB3279"/>
    <w:rsid w:val="00EB4CEA"/>
    <w:rsid w:val="00EB7C89"/>
    <w:rsid w:val="00EC1CE8"/>
    <w:rsid w:val="00EC2012"/>
    <w:rsid w:val="00EC4905"/>
    <w:rsid w:val="00EC5831"/>
    <w:rsid w:val="00EC5DB2"/>
    <w:rsid w:val="00ED0948"/>
    <w:rsid w:val="00ED27FE"/>
    <w:rsid w:val="00EE0AB0"/>
    <w:rsid w:val="00EE0E92"/>
    <w:rsid w:val="00EE2BA0"/>
    <w:rsid w:val="00EE78AE"/>
    <w:rsid w:val="00EF0AC4"/>
    <w:rsid w:val="00EF2F02"/>
    <w:rsid w:val="00EF3629"/>
    <w:rsid w:val="00EF69E6"/>
    <w:rsid w:val="00EF7899"/>
    <w:rsid w:val="00F0245C"/>
    <w:rsid w:val="00F04B66"/>
    <w:rsid w:val="00F07D88"/>
    <w:rsid w:val="00F132A0"/>
    <w:rsid w:val="00F14275"/>
    <w:rsid w:val="00F15088"/>
    <w:rsid w:val="00F150B3"/>
    <w:rsid w:val="00F16139"/>
    <w:rsid w:val="00F22B77"/>
    <w:rsid w:val="00F23EDA"/>
    <w:rsid w:val="00F24BB4"/>
    <w:rsid w:val="00F25482"/>
    <w:rsid w:val="00F256ED"/>
    <w:rsid w:val="00F25BCA"/>
    <w:rsid w:val="00F31A07"/>
    <w:rsid w:val="00F34A83"/>
    <w:rsid w:val="00F34D44"/>
    <w:rsid w:val="00F35CBB"/>
    <w:rsid w:val="00F42897"/>
    <w:rsid w:val="00F45CE8"/>
    <w:rsid w:val="00F45FC1"/>
    <w:rsid w:val="00F46505"/>
    <w:rsid w:val="00F46F5B"/>
    <w:rsid w:val="00F53925"/>
    <w:rsid w:val="00F54183"/>
    <w:rsid w:val="00F54CA7"/>
    <w:rsid w:val="00F6087C"/>
    <w:rsid w:val="00F61DC4"/>
    <w:rsid w:val="00F6272A"/>
    <w:rsid w:val="00F6391D"/>
    <w:rsid w:val="00F63E74"/>
    <w:rsid w:val="00F72A71"/>
    <w:rsid w:val="00F742E5"/>
    <w:rsid w:val="00F80C95"/>
    <w:rsid w:val="00F80D06"/>
    <w:rsid w:val="00F8586D"/>
    <w:rsid w:val="00F859EF"/>
    <w:rsid w:val="00F8761F"/>
    <w:rsid w:val="00F9730D"/>
    <w:rsid w:val="00FA0D6D"/>
    <w:rsid w:val="00FA4B38"/>
    <w:rsid w:val="00FB4DAC"/>
    <w:rsid w:val="00FC72FA"/>
    <w:rsid w:val="00FD4D48"/>
    <w:rsid w:val="00FD4E4E"/>
    <w:rsid w:val="00FE4CB0"/>
    <w:rsid w:val="00FF2514"/>
    <w:rsid w:val="00FF5538"/>
    <w:rsid w:val="00FF5DFA"/>
    <w:rsid w:val="00FF7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598E59E"/>
  <w15:docId w15:val="{2FAE076A-4F7D-450C-9B11-1C7DA800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outlineLvl w:val="0"/>
    </w:pPr>
    <w:rPr>
      <w:rFonts w:ascii="Arial" w:hAnsi="Arial" w:cs="Arial"/>
      <w:b/>
      <w:bCs/>
      <w:color w:val="0000FF"/>
      <w:kern w:val="32"/>
      <w:szCs w:val="32"/>
    </w:rPr>
  </w:style>
  <w:style w:type="paragraph" w:styleId="Heading2">
    <w:name w:val="heading 2"/>
    <w:basedOn w:val="Normal"/>
    <w:next w:val="Normal"/>
    <w:link w:val="Heading2Char"/>
    <w:qFormat/>
    <w:pPr>
      <w:keepNext/>
      <w:spacing w:before="240"/>
      <w:outlineLvl w:val="1"/>
    </w:pPr>
    <w:rPr>
      <w:rFonts w:ascii="Arial" w:hAnsi="Arial" w:cs="Arial"/>
      <w:b/>
      <w:bCs/>
      <w:iCs/>
      <w:color w:val="0000FF"/>
      <w:szCs w:val="28"/>
    </w:rPr>
  </w:style>
  <w:style w:type="paragraph" w:styleId="Heading3">
    <w:name w:val="heading 3"/>
    <w:basedOn w:val="Normal"/>
    <w:next w:val="Normal"/>
    <w:link w:val="Heading3Char"/>
    <w:qFormat/>
    <w:pPr>
      <w:keepNext/>
      <w:spacing w:before="240"/>
      <w:outlineLvl w:val="2"/>
    </w:pPr>
    <w:rPr>
      <w:rFonts w:ascii="Arial" w:hAnsi="Arial" w:cs="Arial"/>
      <w:b/>
      <w:bCs/>
      <w:color w:val="0000F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Chapter">
    <w:name w:val="Title_Chapter"/>
    <w:aliases w:val="or Part"/>
    <w:basedOn w:val="Normal"/>
    <w:pPr>
      <w:jc w:val="center"/>
    </w:pPr>
    <w:rPr>
      <w:rFonts w:ascii="Arial" w:hAnsi="Arial"/>
      <w:b/>
      <w:caps/>
      <w:color w:val="0000FF"/>
    </w:rPr>
  </w:style>
  <w:style w:type="paragraph" w:customStyle="1" w:styleId="Categories">
    <w:name w:val="Categories"/>
    <w:basedOn w:val="Normal"/>
    <w:rPr>
      <w:rFonts w:ascii="Arial" w:hAnsi="Arial"/>
      <w:b/>
      <w:color w:val="0000FF"/>
    </w:rPr>
  </w:style>
  <w:style w:type="paragraph" w:styleId="Header">
    <w:name w:val="header"/>
    <w:basedOn w:val="Normal"/>
    <w:link w:val="HeaderChar"/>
    <w:pPr>
      <w:tabs>
        <w:tab w:val="center" w:pos="4320"/>
        <w:tab w:val="right" w:pos="8640"/>
      </w:tabs>
    </w:pPr>
    <w:rPr>
      <w:rFonts w:ascii="Arial" w:hAnsi="Arial"/>
      <w:sz w:val="16"/>
    </w:rPr>
  </w:style>
  <w:style w:type="paragraph" w:customStyle="1" w:styleId="Header2">
    <w:name w:val="Header2"/>
    <w:basedOn w:val="Header"/>
    <w:pPr>
      <w:jc w:val="center"/>
    </w:pPr>
    <w:rPr>
      <w:b/>
      <w:bCs/>
      <w:caps/>
      <w:sz w:val="20"/>
    </w:rPr>
  </w:style>
  <w:style w:type="paragraph" w:customStyle="1" w:styleId="Exhibit">
    <w:name w:val="Exhibit"/>
    <w:basedOn w:val="Normal"/>
    <w:next w:val="Normal"/>
    <w:pPr>
      <w:jc w:val="center"/>
    </w:pPr>
    <w:rPr>
      <w:u w:val="single"/>
    </w:rPr>
  </w:style>
  <w:style w:type="paragraph" w:customStyle="1" w:styleId="NumberList1">
    <w:name w:val="Number List 1"/>
    <w:aliases w:val="2,3,Numbered List - 1,3..."/>
    <w:basedOn w:val="Normal"/>
    <w:rsid w:val="00EA47D4"/>
    <w:pPr>
      <w:spacing w:before="240"/>
      <w:ind w:left="720"/>
    </w:pPr>
  </w:style>
  <w:style w:type="paragraph" w:customStyle="1" w:styleId="NumberLista">
    <w:name w:val="Number List a"/>
    <w:aliases w:val="(1),(a)"/>
    <w:basedOn w:val="Normal"/>
    <w:pPr>
      <w:spacing w:before="240"/>
      <w:ind w:left="1080"/>
    </w:pPr>
  </w:style>
  <w:style w:type="paragraph" w:customStyle="1" w:styleId="Quotation">
    <w:name w:val="Quotation"/>
    <w:basedOn w:val="Normal"/>
    <w:next w:val="Normal"/>
    <w:pPr>
      <w:ind w:left="1080" w:right="1080"/>
    </w:pPr>
    <w:rPr>
      <w:b/>
    </w:rPr>
  </w:style>
  <w:style w:type="paragraph" w:styleId="Caption">
    <w:name w:val="caption"/>
    <w:basedOn w:val="Normal"/>
    <w:next w:val="Normal"/>
    <w:qFormat/>
    <w:pPr>
      <w:jc w:val="center"/>
    </w:pPr>
    <w:rPr>
      <w:bCs/>
      <w:szCs w:val="20"/>
      <w:u w:val="single"/>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rsid w:val="00F16139"/>
    <w:rPr>
      <w:rFonts w:ascii="Arial" w:hAnsi="Arial" w:cs="Arial"/>
      <w:b/>
      <w:bCs/>
      <w:color w:val="0000FF"/>
      <w:kern w:val="32"/>
      <w:sz w:val="24"/>
      <w:szCs w:val="32"/>
    </w:rPr>
  </w:style>
  <w:style w:type="paragraph" w:styleId="TOC1">
    <w:name w:val="toc 1"/>
    <w:basedOn w:val="Normal"/>
    <w:next w:val="Normal"/>
    <w:autoRedefine/>
    <w:pPr>
      <w:ind w:left="720" w:hanging="720"/>
    </w:pPr>
    <w:rPr>
      <w:rFonts w:ascii="Arial" w:hAnsi="Arial"/>
      <w:b/>
      <w:color w:val="0000FF"/>
    </w:rPr>
  </w:style>
  <w:style w:type="paragraph" w:styleId="TOC2">
    <w:name w:val="toc 2"/>
    <w:basedOn w:val="Normal"/>
    <w:next w:val="Normal"/>
    <w:autoRedefine/>
    <w:uiPriority w:val="39"/>
    <w:pPr>
      <w:ind w:left="965" w:hanging="720"/>
    </w:pPr>
  </w:style>
  <w:style w:type="paragraph" w:styleId="TOC3">
    <w:name w:val="toc 3"/>
    <w:basedOn w:val="Normal"/>
    <w:next w:val="Normal"/>
    <w:autoRedefine/>
    <w:uiPriority w:val="39"/>
    <w:pPr>
      <w:ind w:left="1195" w:hanging="720"/>
    </w:pPr>
  </w:style>
  <w:style w:type="character" w:customStyle="1" w:styleId="Heading2Char">
    <w:name w:val="Heading 2 Char"/>
    <w:link w:val="Heading2"/>
    <w:rsid w:val="00F16139"/>
    <w:rPr>
      <w:rFonts w:ascii="Arial" w:hAnsi="Arial" w:cs="Arial"/>
      <w:b/>
      <w:bCs/>
      <w:iCs/>
      <w:color w:val="0000FF"/>
      <w:sz w:val="24"/>
      <w:szCs w:val="28"/>
    </w:rPr>
  </w:style>
  <w:style w:type="character" w:customStyle="1" w:styleId="Heading3Char">
    <w:name w:val="Heading 3 Char"/>
    <w:link w:val="Heading3"/>
    <w:rsid w:val="00F16139"/>
    <w:rPr>
      <w:rFonts w:ascii="Arial" w:hAnsi="Arial" w:cs="Arial"/>
      <w:b/>
      <w:bCs/>
      <w:color w:val="0000FF"/>
      <w:sz w:val="24"/>
      <w:szCs w:val="26"/>
    </w:rPr>
  </w:style>
  <w:style w:type="character" w:customStyle="1" w:styleId="HeaderChar">
    <w:name w:val="Header Char"/>
    <w:link w:val="Header"/>
    <w:rsid w:val="00F16139"/>
    <w:rPr>
      <w:rFonts w:ascii="Arial" w:hAnsi="Arial"/>
      <w:sz w:val="16"/>
      <w:szCs w:val="24"/>
    </w:rPr>
  </w:style>
  <w:style w:type="character" w:customStyle="1" w:styleId="FooterChar">
    <w:name w:val="Footer Char"/>
    <w:link w:val="Footer"/>
    <w:uiPriority w:val="99"/>
    <w:rsid w:val="00F16139"/>
    <w:rPr>
      <w:sz w:val="24"/>
      <w:szCs w:val="24"/>
    </w:rPr>
  </w:style>
  <w:style w:type="paragraph" w:styleId="BodyText2">
    <w:name w:val="Body Text 2"/>
    <w:basedOn w:val="Normal"/>
    <w:link w:val="BodyText2Char"/>
    <w:rsid w:val="00F16139"/>
    <w:pPr>
      <w:tabs>
        <w:tab w:val="left" w:pos="576"/>
        <w:tab w:val="left" w:pos="6336"/>
        <w:tab w:val="left" w:pos="7776"/>
      </w:tabs>
      <w:spacing w:line="480" w:lineRule="auto"/>
    </w:pPr>
    <w:rPr>
      <w:rFonts w:ascii="Courier" w:hAnsi="Courier"/>
      <w:color w:val="000000"/>
      <w:sz w:val="20"/>
      <w:szCs w:val="20"/>
    </w:rPr>
  </w:style>
  <w:style w:type="character" w:customStyle="1" w:styleId="BodyText2Char">
    <w:name w:val="Body Text 2 Char"/>
    <w:basedOn w:val="DefaultParagraphFont"/>
    <w:link w:val="BodyText2"/>
    <w:rsid w:val="00F16139"/>
    <w:rPr>
      <w:rFonts w:ascii="Courier" w:hAnsi="Courier"/>
      <w:color w:val="000000"/>
    </w:rPr>
  </w:style>
  <w:style w:type="paragraph" w:styleId="BodyText">
    <w:name w:val="Body Text"/>
    <w:basedOn w:val="Normal"/>
    <w:link w:val="BodyTextChar"/>
    <w:rsid w:val="00F16139"/>
    <w:pPr>
      <w:tabs>
        <w:tab w:val="left" w:pos="576"/>
        <w:tab w:val="left" w:pos="1296"/>
        <w:tab w:val="left" w:pos="6336"/>
      </w:tabs>
      <w:spacing w:line="480" w:lineRule="auto"/>
    </w:pPr>
    <w:rPr>
      <w:rFonts w:ascii="NewCenturySchlbk" w:hAnsi="NewCenturySchlbk"/>
      <w:b/>
      <w:color w:val="000000"/>
      <w:szCs w:val="20"/>
    </w:rPr>
  </w:style>
  <w:style w:type="character" w:customStyle="1" w:styleId="BodyTextChar">
    <w:name w:val="Body Text Char"/>
    <w:basedOn w:val="DefaultParagraphFont"/>
    <w:link w:val="BodyText"/>
    <w:rsid w:val="00F16139"/>
    <w:rPr>
      <w:rFonts w:ascii="NewCenturySchlbk" w:hAnsi="NewCenturySchlbk"/>
      <w:b/>
      <w:color w:val="000000"/>
      <w:sz w:val="24"/>
    </w:rPr>
  </w:style>
  <w:style w:type="paragraph" w:styleId="BodyTextIndent">
    <w:name w:val="Body Text Indent"/>
    <w:basedOn w:val="Normal"/>
    <w:link w:val="BodyTextIndentChar"/>
    <w:rsid w:val="00F16139"/>
    <w:pPr>
      <w:tabs>
        <w:tab w:val="left" w:pos="576"/>
        <w:tab w:val="left" w:pos="1296"/>
        <w:tab w:val="left" w:pos="6336"/>
      </w:tabs>
      <w:spacing w:line="480" w:lineRule="auto"/>
      <w:ind w:left="1080" w:hanging="1080"/>
    </w:pPr>
    <w:rPr>
      <w:rFonts w:ascii="NewCenturySchlbk" w:hAnsi="NewCenturySchlbk"/>
      <w:b/>
      <w:color w:val="000000"/>
      <w:szCs w:val="20"/>
    </w:rPr>
  </w:style>
  <w:style w:type="character" w:customStyle="1" w:styleId="BodyTextIndentChar">
    <w:name w:val="Body Text Indent Char"/>
    <w:basedOn w:val="DefaultParagraphFont"/>
    <w:link w:val="BodyTextIndent"/>
    <w:rsid w:val="00F16139"/>
    <w:rPr>
      <w:rFonts w:ascii="NewCenturySchlbk" w:hAnsi="NewCenturySchlbk"/>
      <w:b/>
      <w:color w:val="000000"/>
      <w:sz w:val="24"/>
    </w:rPr>
  </w:style>
  <w:style w:type="paragraph" w:styleId="BodyTextIndent3">
    <w:name w:val="Body Text Indent 3"/>
    <w:basedOn w:val="Normal"/>
    <w:link w:val="BodyTextIndent3Char"/>
    <w:rsid w:val="00F16139"/>
    <w:pPr>
      <w:tabs>
        <w:tab w:val="left" w:pos="576"/>
        <w:tab w:val="left" w:pos="1296"/>
        <w:tab w:val="left" w:pos="6336"/>
      </w:tabs>
      <w:spacing w:line="480" w:lineRule="auto"/>
      <w:ind w:left="1350"/>
    </w:pPr>
    <w:rPr>
      <w:rFonts w:ascii="NewCenturySchlbk" w:hAnsi="NewCenturySchlbk"/>
      <w:b/>
      <w:color w:val="000000"/>
      <w:szCs w:val="20"/>
    </w:rPr>
  </w:style>
  <w:style w:type="character" w:customStyle="1" w:styleId="BodyTextIndent3Char">
    <w:name w:val="Body Text Indent 3 Char"/>
    <w:basedOn w:val="DefaultParagraphFont"/>
    <w:link w:val="BodyTextIndent3"/>
    <w:rsid w:val="00F16139"/>
    <w:rPr>
      <w:rFonts w:ascii="NewCenturySchlbk" w:hAnsi="NewCenturySchlbk"/>
      <w:b/>
      <w:color w:val="000000"/>
      <w:sz w:val="24"/>
    </w:rPr>
  </w:style>
  <w:style w:type="paragraph" w:styleId="BodyTextIndent2">
    <w:name w:val="Body Text Indent 2"/>
    <w:basedOn w:val="Normal"/>
    <w:link w:val="BodyTextIndent2Char"/>
    <w:rsid w:val="00F16139"/>
    <w:pPr>
      <w:tabs>
        <w:tab w:val="left" w:pos="0"/>
        <w:tab w:val="left" w:pos="288"/>
        <w:tab w:val="left" w:pos="576"/>
        <w:tab w:val="left" w:pos="900"/>
        <w:tab w:val="num" w:pos="2010"/>
        <w:tab w:val="left" w:pos="6336"/>
      </w:tabs>
      <w:spacing w:line="480" w:lineRule="auto"/>
      <w:ind w:left="900"/>
    </w:pPr>
  </w:style>
  <w:style w:type="character" w:customStyle="1" w:styleId="BodyTextIndent2Char">
    <w:name w:val="Body Text Indent 2 Char"/>
    <w:basedOn w:val="DefaultParagraphFont"/>
    <w:link w:val="BodyTextIndent2"/>
    <w:rsid w:val="00F16139"/>
    <w:rPr>
      <w:sz w:val="24"/>
      <w:szCs w:val="24"/>
    </w:rPr>
  </w:style>
  <w:style w:type="paragraph" w:styleId="TOC4">
    <w:name w:val="toc 4"/>
    <w:basedOn w:val="Normal"/>
    <w:next w:val="Normal"/>
    <w:autoRedefine/>
    <w:semiHidden/>
    <w:rsid w:val="00F16139"/>
    <w:pPr>
      <w:spacing w:line="480" w:lineRule="auto"/>
      <w:ind w:left="720"/>
    </w:pPr>
  </w:style>
  <w:style w:type="paragraph" w:styleId="TOC5">
    <w:name w:val="toc 5"/>
    <w:basedOn w:val="Normal"/>
    <w:next w:val="Normal"/>
    <w:autoRedefine/>
    <w:semiHidden/>
    <w:rsid w:val="00F16139"/>
    <w:pPr>
      <w:spacing w:line="480" w:lineRule="auto"/>
      <w:ind w:left="960"/>
    </w:pPr>
  </w:style>
  <w:style w:type="paragraph" w:styleId="TOC6">
    <w:name w:val="toc 6"/>
    <w:basedOn w:val="Normal"/>
    <w:next w:val="Normal"/>
    <w:autoRedefine/>
    <w:semiHidden/>
    <w:rsid w:val="00F16139"/>
    <w:pPr>
      <w:spacing w:line="480" w:lineRule="auto"/>
      <w:ind w:left="1200"/>
    </w:pPr>
  </w:style>
  <w:style w:type="paragraph" w:styleId="TOC7">
    <w:name w:val="toc 7"/>
    <w:basedOn w:val="Normal"/>
    <w:next w:val="Normal"/>
    <w:autoRedefine/>
    <w:semiHidden/>
    <w:rsid w:val="00F16139"/>
    <w:pPr>
      <w:spacing w:line="480" w:lineRule="auto"/>
      <w:ind w:left="1440"/>
    </w:pPr>
  </w:style>
  <w:style w:type="paragraph" w:styleId="TOC8">
    <w:name w:val="toc 8"/>
    <w:basedOn w:val="Normal"/>
    <w:next w:val="Normal"/>
    <w:autoRedefine/>
    <w:semiHidden/>
    <w:rsid w:val="00F16139"/>
    <w:pPr>
      <w:spacing w:line="480" w:lineRule="auto"/>
      <w:ind w:left="1680"/>
    </w:pPr>
  </w:style>
  <w:style w:type="paragraph" w:styleId="TOC9">
    <w:name w:val="toc 9"/>
    <w:basedOn w:val="Normal"/>
    <w:next w:val="Normal"/>
    <w:autoRedefine/>
    <w:semiHidden/>
    <w:rsid w:val="00F16139"/>
    <w:pPr>
      <w:spacing w:line="480" w:lineRule="auto"/>
      <w:ind w:left="1920"/>
    </w:pPr>
  </w:style>
  <w:style w:type="character" w:styleId="Hyperlink">
    <w:name w:val="Hyperlink"/>
    <w:uiPriority w:val="99"/>
    <w:rsid w:val="00F16139"/>
    <w:rPr>
      <w:color w:val="0000FF"/>
      <w:u w:val="single"/>
    </w:rPr>
  </w:style>
  <w:style w:type="paragraph" w:styleId="BodyText3">
    <w:name w:val="Body Text 3"/>
    <w:basedOn w:val="Normal"/>
    <w:link w:val="BodyText3Char"/>
    <w:rsid w:val="00F16139"/>
    <w:pPr>
      <w:spacing w:line="480" w:lineRule="auto"/>
    </w:pPr>
    <w:rPr>
      <w:b/>
      <w:bCs/>
    </w:rPr>
  </w:style>
  <w:style w:type="character" w:customStyle="1" w:styleId="BodyText3Char">
    <w:name w:val="Body Text 3 Char"/>
    <w:basedOn w:val="DefaultParagraphFont"/>
    <w:link w:val="BodyText3"/>
    <w:rsid w:val="00F16139"/>
    <w:rPr>
      <w:b/>
      <w:bCs/>
      <w:sz w:val="24"/>
      <w:szCs w:val="24"/>
    </w:rPr>
  </w:style>
  <w:style w:type="character" w:styleId="CommentReference">
    <w:name w:val="annotation reference"/>
    <w:uiPriority w:val="99"/>
    <w:semiHidden/>
    <w:unhideWhenUsed/>
    <w:rsid w:val="00F16139"/>
    <w:rPr>
      <w:sz w:val="16"/>
      <w:szCs w:val="16"/>
    </w:rPr>
  </w:style>
  <w:style w:type="paragraph" w:styleId="CommentText">
    <w:name w:val="annotation text"/>
    <w:basedOn w:val="Normal"/>
    <w:link w:val="CommentTextChar"/>
    <w:uiPriority w:val="99"/>
    <w:unhideWhenUsed/>
    <w:rsid w:val="00F16139"/>
    <w:rPr>
      <w:sz w:val="20"/>
      <w:szCs w:val="20"/>
    </w:rPr>
  </w:style>
  <w:style w:type="character" w:customStyle="1" w:styleId="CommentTextChar">
    <w:name w:val="Comment Text Char"/>
    <w:basedOn w:val="DefaultParagraphFont"/>
    <w:link w:val="CommentText"/>
    <w:uiPriority w:val="99"/>
    <w:rsid w:val="00F16139"/>
  </w:style>
  <w:style w:type="paragraph" w:styleId="CommentSubject">
    <w:name w:val="annotation subject"/>
    <w:basedOn w:val="CommentText"/>
    <w:next w:val="CommentText"/>
    <w:link w:val="CommentSubjectChar"/>
    <w:uiPriority w:val="99"/>
    <w:semiHidden/>
    <w:unhideWhenUsed/>
    <w:rsid w:val="00F16139"/>
    <w:rPr>
      <w:b/>
      <w:bCs/>
    </w:rPr>
  </w:style>
  <w:style w:type="character" w:customStyle="1" w:styleId="CommentSubjectChar">
    <w:name w:val="Comment Subject Char"/>
    <w:basedOn w:val="CommentTextChar"/>
    <w:link w:val="CommentSubject"/>
    <w:uiPriority w:val="99"/>
    <w:semiHidden/>
    <w:rsid w:val="00F16139"/>
    <w:rPr>
      <w:b/>
      <w:bCs/>
    </w:rPr>
  </w:style>
  <w:style w:type="paragraph" w:styleId="BalloonText">
    <w:name w:val="Balloon Text"/>
    <w:basedOn w:val="Normal"/>
    <w:link w:val="BalloonTextChar"/>
    <w:uiPriority w:val="99"/>
    <w:semiHidden/>
    <w:unhideWhenUsed/>
    <w:rsid w:val="00F16139"/>
    <w:rPr>
      <w:rFonts w:ascii="Tahoma" w:hAnsi="Tahoma" w:cs="Tahoma"/>
      <w:sz w:val="16"/>
      <w:szCs w:val="16"/>
    </w:rPr>
  </w:style>
  <w:style w:type="character" w:customStyle="1" w:styleId="BalloonTextChar">
    <w:name w:val="Balloon Text Char"/>
    <w:basedOn w:val="DefaultParagraphFont"/>
    <w:link w:val="BalloonText"/>
    <w:uiPriority w:val="99"/>
    <w:semiHidden/>
    <w:rsid w:val="00F16139"/>
    <w:rPr>
      <w:rFonts w:ascii="Tahoma" w:hAnsi="Tahoma" w:cs="Tahoma"/>
      <w:sz w:val="16"/>
      <w:szCs w:val="16"/>
    </w:rPr>
  </w:style>
  <w:style w:type="paragraph" w:styleId="NoSpacing">
    <w:name w:val="No Spacing"/>
    <w:uiPriority w:val="1"/>
    <w:qFormat/>
    <w:rsid w:val="00F16139"/>
    <w:rPr>
      <w:sz w:val="24"/>
      <w:szCs w:val="24"/>
    </w:rPr>
  </w:style>
  <w:style w:type="character" w:styleId="FollowedHyperlink">
    <w:name w:val="FollowedHyperlink"/>
    <w:uiPriority w:val="99"/>
    <w:semiHidden/>
    <w:unhideWhenUsed/>
    <w:rsid w:val="00F16139"/>
    <w:rPr>
      <w:color w:val="800080"/>
      <w:u w:val="single"/>
    </w:rPr>
  </w:style>
  <w:style w:type="paragraph" w:styleId="ListParagraph">
    <w:name w:val="List Paragraph"/>
    <w:basedOn w:val="Normal"/>
    <w:uiPriority w:val="34"/>
    <w:qFormat/>
    <w:rsid w:val="00F16139"/>
    <w:pPr>
      <w:ind w:left="720"/>
      <w:contextualSpacing/>
    </w:pPr>
  </w:style>
  <w:style w:type="character" w:styleId="LineNumber">
    <w:name w:val="line number"/>
    <w:uiPriority w:val="99"/>
    <w:semiHidden/>
    <w:unhideWhenUsed/>
    <w:rsid w:val="00F16139"/>
  </w:style>
  <w:style w:type="character" w:styleId="PlaceholderText">
    <w:name w:val="Placeholder Text"/>
    <w:uiPriority w:val="99"/>
    <w:semiHidden/>
    <w:rsid w:val="00F16139"/>
    <w:rPr>
      <w:color w:val="808080"/>
    </w:rPr>
  </w:style>
  <w:style w:type="character" w:customStyle="1" w:styleId="enumxml1">
    <w:name w:val="enumxml1"/>
    <w:basedOn w:val="DefaultParagraphFont"/>
    <w:rsid w:val="00A94A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74521">
      <w:bodyDiv w:val="1"/>
      <w:marLeft w:val="0"/>
      <w:marRight w:val="0"/>
      <w:marTop w:val="0"/>
      <w:marBottom w:val="0"/>
      <w:divBdr>
        <w:top w:val="none" w:sz="0" w:space="0" w:color="auto"/>
        <w:left w:val="none" w:sz="0" w:space="0" w:color="auto"/>
        <w:bottom w:val="none" w:sz="0" w:space="0" w:color="auto"/>
        <w:right w:val="none" w:sz="0" w:space="0" w:color="auto"/>
      </w:divBdr>
      <w:divsChild>
        <w:div w:id="1025667737">
          <w:marLeft w:val="0"/>
          <w:marRight w:val="0"/>
          <w:marTop w:val="0"/>
          <w:marBottom w:val="0"/>
          <w:divBdr>
            <w:top w:val="none" w:sz="0" w:space="0" w:color="auto"/>
            <w:left w:val="none" w:sz="0" w:space="0" w:color="auto"/>
            <w:bottom w:val="none" w:sz="0" w:space="0" w:color="auto"/>
            <w:right w:val="none" w:sz="0" w:space="0" w:color="auto"/>
          </w:divBdr>
          <w:divsChild>
            <w:div w:id="2128772743">
              <w:marLeft w:val="0"/>
              <w:marRight w:val="0"/>
              <w:marTop w:val="0"/>
              <w:marBottom w:val="0"/>
              <w:divBdr>
                <w:top w:val="none" w:sz="0" w:space="0" w:color="auto"/>
                <w:left w:val="none" w:sz="0" w:space="0" w:color="auto"/>
                <w:bottom w:val="none" w:sz="0" w:space="0" w:color="auto"/>
                <w:right w:val="none" w:sz="0" w:space="0" w:color="auto"/>
              </w:divBdr>
              <w:divsChild>
                <w:div w:id="347953402">
                  <w:marLeft w:val="0"/>
                  <w:marRight w:val="0"/>
                  <w:marTop w:val="0"/>
                  <w:marBottom w:val="0"/>
                  <w:divBdr>
                    <w:top w:val="none" w:sz="0" w:space="0" w:color="auto"/>
                    <w:left w:val="none" w:sz="0" w:space="0" w:color="auto"/>
                    <w:bottom w:val="none" w:sz="0" w:space="0" w:color="auto"/>
                    <w:right w:val="none" w:sz="0" w:space="0" w:color="auto"/>
                  </w:divBdr>
                  <w:divsChild>
                    <w:div w:id="1160582646">
                      <w:marLeft w:val="0"/>
                      <w:marRight w:val="0"/>
                      <w:marTop w:val="0"/>
                      <w:marBottom w:val="0"/>
                      <w:divBdr>
                        <w:top w:val="none" w:sz="0" w:space="0" w:color="auto"/>
                        <w:left w:val="none" w:sz="0" w:space="0" w:color="auto"/>
                        <w:bottom w:val="none" w:sz="0" w:space="0" w:color="auto"/>
                        <w:right w:val="none" w:sz="0" w:space="0" w:color="auto"/>
                      </w:divBdr>
                      <w:divsChild>
                        <w:div w:id="976910740">
                          <w:marLeft w:val="0"/>
                          <w:marRight w:val="0"/>
                          <w:marTop w:val="0"/>
                          <w:marBottom w:val="0"/>
                          <w:divBdr>
                            <w:top w:val="none" w:sz="0" w:space="0" w:color="auto"/>
                            <w:left w:val="none" w:sz="0" w:space="0" w:color="auto"/>
                            <w:bottom w:val="none" w:sz="0" w:space="0" w:color="auto"/>
                            <w:right w:val="none" w:sz="0" w:space="0" w:color="auto"/>
                          </w:divBdr>
                          <w:divsChild>
                            <w:div w:id="589387370">
                              <w:marLeft w:val="0"/>
                              <w:marRight w:val="0"/>
                              <w:marTop w:val="0"/>
                              <w:marBottom w:val="0"/>
                              <w:divBdr>
                                <w:top w:val="none" w:sz="0" w:space="0" w:color="auto"/>
                                <w:left w:val="none" w:sz="0" w:space="0" w:color="auto"/>
                                <w:bottom w:val="none" w:sz="0" w:space="0" w:color="auto"/>
                                <w:right w:val="none" w:sz="0" w:space="0" w:color="auto"/>
                              </w:divBdr>
                              <w:divsChild>
                                <w:div w:id="1880630699">
                                  <w:marLeft w:val="0"/>
                                  <w:marRight w:val="0"/>
                                  <w:marTop w:val="0"/>
                                  <w:marBottom w:val="0"/>
                                  <w:divBdr>
                                    <w:top w:val="none" w:sz="0" w:space="0" w:color="auto"/>
                                    <w:left w:val="none" w:sz="0" w:space="0" w:color="auto"/>
                                    <w:bottom w:val="none" w:sz="0" w:space="0" w:color="auto"/>
                                    <w:right w:val="none" w:sz="0" w:space="0" w:color="auto"/>
                                  </w:divBdr>
                                  <w:divsChild>
                                    <w:div w:id="1780758651">
                                      <w:marLeft w:val="0"/>
                                      <w:marRight w:val="0"/>
                                      <w:marTop w:val="0"/>
                                      <w:marBottom w:val="0"/>
                                      <w:divBdr>
                                        <w:top w:val="none" w:sz="0" w:space="0" w:color="auto"/>
                                        <w:left w:val="none" w:sz="0" w:space="0" w:color="auto"/>
                                        <w:bottom w:val="none" w:sz="0" w:space="0" w:color="auto"/>
                                        <w:right w:val="none" w:sz="0" w:space="0" w:color="auto"/>
                                      </w:divBdr>
                                      <w:divsChild>
                                        <w:div w:id="1170103021">
                                          <w:marLeft w:val="0"/>
                                          <w:marRight w:val="0"/>
                                          <w:marTop w:val="0"/>
                                          <w:marBottom w:val="0"/>
                                          <w:divBdr>
                                            <w:top w:val="none" w:sz="0" w:space="0" w:color="auto"/>
                                            <w:left w:val="none" w:sz="0" w:space="0" w:color="auto"/>
                                            <w:bottom w:val="none" w:sz="0" w:space="0" w:color="auto"/>
                                            <w:right w:val="none" w:sz="0" w:space="0" w:color="auto"/>
                                          </w:divBdr>
                                          <w:divsChild>
                                            <w:div w:id="940188766">
                                              <w:marLeft w:val="0"/>
                                              <w:marRight w:val="0"/>
                                              <w:marTop w:val="0"/>
                                              <w:marBottom w:val="0"/>
                                              <w:divBdr>
                                                <w:top w:val="none" w:sz="0" w:space="0" w:color="auto"/>
                                                <w:left w:val="none" w:sz="0" w:space="0" w:color="auto"/>
                                                <w:bottom w:val="none" w:sz="0" w:space="0" w:color="auto"/>
                                                <w:right w:val="none" w:sz="0" w:space="0" w:color="auto"/>
                                              </w:divBdr>
                                              <w:divsChild>
                                                <w:div w:id="1445730958">
                                                  <w:marLeft w:val="0"/>
                                                  <w:marRight w:val="0"/>
                                                  <w:marTop w:val="0"/>
                                                  <w:marBottom w:val="0"/>
                                                  <w:divBdr>
                                                    <w:top w:val="none" w:sz="0" w:space="0" w:color="auto"/>
                                                    <w:left w:val="none" w:sz="0" w:space="0" w:color="auto"/>
                                                    <w:bottom w:val="none" w:sz="0" w:space="0" w:color="auto"/>
                                                    <w:right w:val="none" w:sz="0" w:space="0" w:color="auto"/>
                                                  </w:divBdr>
                                                  <w:divsChild>
                                                    <w:div w:id="1553955360">
                                                      <w:marLeft w:val="0"/>
                                                      <w:marRight w:val="0"/>
                                                      <w:marTop w:val="240"/>
                                                      <w:marBottom w:val="60"/>
                                                      <w:divBdr>
                                                        <w:top w:val="none" w:sz="0" w:space="0" w:color="auto"/>
                                                        <w:left w:val="none" w:sz="0" w:space="0" w:color="auto"/>
                                                        <w:bottom w:val="none" w:sz="0" w:space="0" w:color="auto"/>
                                                        <w:right w:val="none" w:sz="0" w:space="0" w:color="auto"/>
                                                      </w:divBdr>
                                                      <w:divsChild>
                                                        <w:div w:id="629093078">
                                                          <w:marLeft w:val="240"/>
                                                          <w:marRight w:val="0"/>
                                                          <w:marTop w:val="60"/>
                                                          <w:marBottom w:val="60"/>
                                                          <w:divBdr>
                                                            <w:top w:val="none" w:sz="0" w:space="0" w:color="auto"/>
                                                            <w:left w:val="none" w:sz="0" w:space="0" w:color="auto"/>
                                                            <w:bottom w:val="none" w:sz="0" w:space="0" w:color="auto"/>
                                                            <w:right w:val="none" w:sz="0" w:space="0" w:color="auto"/>
                                                          </w:divBdr>
                                                          <w:divsChild>
                                                            <w:div w:id="173030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6586112">
      <w:bodyDiv w:val="1"/>
      <w:marLeft w:val="0"/>
      <w:marRight w:val="0"/>
      <w:marTop w:val="0"/>
      <w:marBottom w:val="0"/>
      <w:divBdr>
        <w:top w:val="none" w:sz="0" w:space="0" w:color="auto"/>
        <w:left w:val="none" w:sz="0" w:space="0" w:color="auto"/>
        <w:bottom w:val="none" w:sz="0" w:space="0" w:color="auto"/>
        <w:right w:val="none" w:sz="0" w:space="0" w:color="auto"/>
      </w:divBdr>
      <w:divsChild>
        <w:div w:id="1323461857">
          <w:marLeft w:val="0"/>
          <w:marRight w:val="0"/>
          <w:marTop w:val="0"/>
          <w:marBottom w:val="0"/>
          <w:divBdr>
            <w:top w:val="none" w:sz="0" w:space="0" w:color="auto"/>
            <w:left w:val="none" w:sz="0" w:space="0" w:color="auto"/>
            <w:bottom w:val="none" w:sz="0" w:space="0" w:color="auto"/>
            <w:right w:val="none" w:sz="0" w:space="0" w:color="auto"/>
          </w:divBdr>
          <w:divsChild>
            <w:div w:id="462386059">
              <w:marLeft w:val="0"/>
              <w:marRight w:val="0"/>
              <w:marTop w:val="0"/>
              <w:marBottom w:val="0"/>
              <w:divBdr>
                <w:top w:val="none" w:sz="0" w:space="0" w:color="auto"/>
                <w:left w:val="none" w:sz="0" w:space="0" w:color="auto"/>
                <w:bottom w:val="none" w:sz="0" w:space="0" w:color="auto"/>
                <w:right w:val="none" w:sz="0" w:space="0" w:color="auto"/>
              </w:divBdr>
              <w:divsChild>
                <w:div w:id="1507556298">
                  <w:marLeft w:val="0"/>
                  <w:marRight w:val="0"/>
                  <w:marTop w:val="0"/>
                  <w:marBottom w:val="0"/>
                  <w:divBdr>
                    <w:top w:val="none" w:sz="0" w:space="0" w:color="auto"/>
                    <w:left w:val="none" w:sz="0" w:space="0" w:color="auto"/>
                    <w:bottom w:val="none" w:sz="0" w:space="0" w:color="auto"/>
                    <w:right w:val="none" w:sz="0" w:space="0" w:color="auto"/>
                  </w:divBdr>
                  <w:divsChild>
                    <w:div w:id="591084013">
                      <w:marLeft w:val="0"/>
                      <w:marRight w:val="0"/>
                      <w:marTop w:val="0"/>
                      <w:marBottom w:val="0"/>
                      <w:divBdr>
                        <w:top w:val="none" w:sz="0" w:space="0" w:color="auto"/>
                        <w:left w:val="none" w:sz="0" w:space="0" w:color="auto"/>
                        <w:bottom w:val="none" w:sz="0" w:space="0" w:color="auto"/>
                        <w:right w:val="none" w:sz="0" w:space="0" w:color="auto"/>
                      </w:divBdr>
                      <w:divsChild>
                        <w:div w:id="796879050">
                          <w:marLeft w:val="0"/>
                          <w:marRight w:val="0"/>
                          <w:marTop w:val="0"/>
                          <w:marBottom w:val="0"/>
                          <w:divBdr>
                            <w:top w:val="none" w:sz="0" w:space="0" w:color="auto"/>
                            <w:left w:val="none" w:sz="0" w:space="0" w:color="auto"/>
                            <w:bottom w:val="none" w:sz="0" w:space="0" w:color="auto"/>
                            <w:right w:val="none" w:sz="0" w:space="0" w:color="auto"/>
                          </w:divBdr>
                          <w:divsChild>
                            <w:div w:id="2136215297">
                              <w:marLeft w:val="0"/>
                              <w:marRight w:val="0"/>
                              <w:marTop w:val="0"/>
                              <w:marBottom w:val="0"/>
                              <w:divBdr>
                                <w:top w:val="none" w:sz="0" w:space="0" w:color="auto"/>
                                <w:left w:val="none" w:sz="0" w:space="0" w:color="auto"/>
                                <w:bottom w:val="none" w:sz="0" w:space="0" w:color="auto"/>
                                <w:right w:val="none" w:sz="0" w:space="0" w:color="auto"/>
                              </w:divBdr>
                              <w:divsChild>
                                <w:div w:id="291594400">
                                  <w:marLeft w:val="0"/>
                                  <w:marRight w:val="0"/>
                                  <w:marTop w:val="0"/>
                                  <w:marBottom w:val="0"/>
                                  <w:divBdr>
                                    <w:top w:val="none" w:sz="0" w:space="0" w:color="auto"/>
                                    <w:left w:val="none" w:sz="0" w:space="0" w:color="auto"/>
                                    <w:bottom w:val="none" w:sz="0" w:space="0" w:color="auto"/>
                                    <w:right w:val="none" w:sz="0" w:space="0" w:color="auto"/>
                                  </w:divBdr>
                                  <w:divsChild>
                                    <w:div w:id="214509214">
                                      <w:marLeft w:val="0"/>
                                      <w:marRight w:val="0"/>
                                      <w:marTop w:val="0"/>
                                      <w:marBottom w:val="0"/>
                                      <w:divBdr>
                                        <w:top w:val="none" w:sz="0" w:space="0" w:color="auto"/>
                                        <w:left w:val="none" w:sz="0" w:space="0" w:color="auto"/>
                                        <w:bottom w:val="none" w:sz="0" w:space="0" w:color="auto"/>
                                        <w:right w:val="none" w:sz="0" w:space="0" w:color="auto"/>
                                      </w:divBdr>
                                      <w:divsChild>
                                        <w:div w:id="1735473059">
                                          <w:marLeft w:val="0"/>
                                          <w:marRight w:val="0"/>
                                          <w:marTop w:val="0"/>
                                          <w:marBottom w:val="0"/>
                                          <w:divBdr>
                                            <w:top w:val="none" w:sz="0" w:space="0" w:color="auto"/>
                                            <w:left w:val="none" w:sz="0" w:space="0" w:color="auto"/>
                                            <w:bottom w:val="none" w:sz="0" w:space="0" w:color="auto"/>
                                            <w:right w:val="none" w:sz="0" w:space="0" w:color="auto"/>
                                          </w:divBdr>
                                          <w:divsChild>
                                            <w:div w:id="2076850389">
                                              <w:marLeft w:val="0"/>
                                              <w:marRight w:val="0"/>
                                              <w:marTop w:val="0"/>
                                              <w:marBottom w:val="0"/>
                                              <w:divBdr>
                                                <w:top w:val="none" w:sz="0" w:space="0" w:color="auto"/>
                                                <w:left w:val="none" w:sz="0" w:space="0" w:color="auto"/>
                                                <w:bottom w:val="none" w:sz="0" w:space="0" w:color="auto"/>
                                                <w:right w:val="none" w:sz="0" w:space="0" w:color="auto"/>
                                              </w:divBdr>
                                              <w:divsChild>
                                                <w:div w:id="2085835011">
                                                  <w:marLeft w:val="0"/>
                                                  <w:marRight w:val="0"/>
                                                  <w:marTop w:val="0"/>
                                                  <w:marBottom w:val="0"/>
                                                  <w:divBdr>
                                                    <w:top w:val="none" w:sz="0" w:space="0" w:color="auto"/>
                                                    <w:left w:val="none" w:sz="0" w:space="0" w:color="auto"/>
                                                    <w:bottom w:val="none" w:sz="0" w:space="0" w:color="auto"/>
                                                    <w:right w:val="none" w:sz="0" w:space="0" w:color="auto"/>
                                                  </w:divBdr>
                                                  <w:divsChild>
                                                    <w:div w:id="957641225">
                                                      <w:marLeft w:val="0"/>
                                                      <w:marRight w:val="0"/>
                                                      <w:marTop w:val="240"/>
                                                      <w:marBottom w:val="60"/>
                                                      <w:divBdr>
                                                        <w:top w:val="none" w:sz="0" w:space="0" w:color="auto"/>
                                                        <w:left w:val="none" w:sz="0" w:space="0" w:color="auto"/>
                                                        <w:bottom w:val="none" w:sz="0" w:space="0" w:color="auto"/>
                                                        <w:right w:val="none" w:sz="0" w:space="0" w:color="auto"/>
                                                      </w:divBdr>
                                                      <w:divsChild>
                                                        <w:div w:id="6687045">
                                                          <w:marLeft w:val="240"/>
                                                          <w:marRight w:val="0"/>
                                                          <w:marTop w:val="60"/>
                                                          <w:marBottom w:val="60"/>
                                                          <w:divBdr>
                                                            <w:top w:val="none" w:sz="0" w:space="0" w:color="auto"/>
                                                            <w:left w:val="none" w:sz="0" w:space="0" w:color="auto"/>
                                                            <w:bottom w:val="none" w:sz="0" w:space="0" w:color="auto"/>
                                                            <w:right w:val="none" w:sz="0" w:space="0" w:color="auto"/>
                                                          </w:divBdr>
                                                          <w:divsChild>
                                                            <w:div w:id="12924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0891591">
      <w:bodyDiv w:val="1"/>
      <w:marLeft w:val="0"/>
      <w:marRight w:val="0"/>
      <w:marTop w:val="0"/>
      <w:marBottom w:val="0"/>
      <w:divBdr>
        <w:top w:val="none" w:sz="0" w:space="0" w:color="auto"/>
        <w:left w:val="none" w:sz="0" w:space="0" w:color="auto"/>
        <w:bottom w:val="none" w:sz="0" w:space="0" w:color="auto"/>
        <w:right w:val="none" w:sz="0" w:space="0" w:color="auto"/>
      </w:divBdr>
      <w:divsChild>
        <w:div w:id="724835669">
          <w:marLeft w:val="0"/>
          <w:marRight w:val="0"/>
          <w:marTop w:val="0"/>
          <w:marBottom w:val="0"/>
          <w:divBdr>
            <w:top w:val="none" w:sz="0" w:space="0" w:color="auto"/>
            <w:left w:val="none" w:sz="0" w:space="0" w:color="auto"/>
            <w:bottom w:val="none" w:sz="0" w:space="0" w:color="auto"/>
            <w:right w:val="none" w:sz="0" w:space="0" w:color="auto"/>
          </w:divBdr>
          <w:divsChild>
            <w:div w:id="1205093398">
              <w:marLeft w:val="0"/>
              <w:marRight w:val="0"/>
              <w:marTop w:val="0"/>
              <w:marBottom w:val="0"/>
              <w:divBdr>
                <w:top w:val="none" w:sz="0" w:space="0" w:color="auto"/>
                <w:left w:val="none" w:sz="0" w:space="0" w:color="auto"/>
                <w:bottom w:val="none" w:sz="0" w:space="0" w:color="auto"/>
                <w:right w:val="none" w:sz="0" w:space="0" w:color="auto"/>
              </w:divBdr>
              <w:divsChild>
                <w:div w:id="56513497">
                  <w:marLeft w:val="0"/>
                  <w:marRight w:val="0"/>
                  <w:marTop w:val="0"/>
                  <w:marBottom w:val="0"/>
                  <w:divBdr>
                    <w:top w:val="none" w:sz="0" w:space="0" w:color="auto"/>
                    <w:left w:val="none" w:sz="0" w:space="0" w:color="auto"/>
                    <w:bottom w:val="none" w:sz="0" w:space="0" w:color="auto"/>
                    <w:right w:val="none" w:sz="0" w:space="0" w:color="auto"/>
                  </w:divBdr>
                  <w:divsChild>
                    <w:div w:id="131754715">
                      <w:marLeft w:val="0"/>
                      <w:marRight w:val="0"/>
                      <w:marTop w:val="0"/>
                      <w:marBottom w:val="0"/>
                      <w:divBdr>
                        <w:top w:val="none" w:sz="0" w:space="0" w:color="auto"/>
                        <w:left w:val="none" w:sz="0" w:space="0" w:color="auto"/>
                        <w:bottom w:val="none" w:sz="0" w:space="0" w:color="auto"/>
                        <w:right w:val="none" w:sz="0" w:space="0" w:color="auto"/>
                      </w:divBdr>
                      <w:divsChild>
                        <w:div w:id="1036273916">
                          <w:marLeft w:val="0"/>
                          <w:marRight w:val="0"/>
                          <w:marTop w:val="0"/>
                          <w:marBottom w:val="0"/>
                          <w:divBdr>
                            <w:top w:val="none" w:sz="0" w:space="0" w:color="auto"/>
                            <w:left w:val="none" w:sz="0" w:space="0" w:color="auto"/>
                            <w:bottom w:val="none" w:sz="0" w:space="0" w:color="auto"/>
                            <w:right w:val="none" w:sz="0" w:space="0" w:color="auto"/>
                          </w:divBdr>
                          <w:divsChild>
                            <w:div w:id="1786659653">
                              <w:marLeft w:val="0"/>
                              <w:marRight w:val="0"/>
                              <w:marTop w:val="0"/>
                              <w:marBottom w:val="0"/>
                              <w:divBdr>
                                <w:top w:val="none" w:sz="0" w:space="0" w:color="auto"/>
                                <w:left w:val="none" w:sz="0" w:space="0" w:color="auto"/>
                                <w:bottom w:val="none" w:sz="0" w:space="0" w:color="auto"/>
                                <w:right w:val="none" w:sz="0" w:space="0" w:color="auto"/>
                              </w:divBdr>
                              <w:divsChild>
                                <w:div w:id="1285501898">
                                  <w:marLeft w:val="0"/>
                                  <w:marRight w:val="0"/>
                                  <w:marTop w:val="0"/>
                                  <w:marBottom w:val="0"/>
                                  <w:divBdr>
                                    <w:top w:val="none" w:sz="0" w:space="0" w:color="auto"/>
                                    <w:left w:val="none" w:sz="0" w:space="0" w:color="auto"/>
                                    <w:bottom w:val="none" w:sz="0" w:space="0" w:color="auto"/>
                                    <w:right w:val="none" w:sz="0" w:space="0" w:color="auto"/>
                                  </w:divBdr>
                                  <w:divsChild>
                                    <w:div w:id="353458418">
                                      <w:marLeft w:val="0"/>
                                      <w:marRight w:val="0"/>
                                      <w:marTop w:val="0"/>
                                      <w:marBottom w:val="0"/>
                                      <w:divBdr>
                                        <w:top w:val="none" w:sz="0" w:space="0" w:color="auto"/>
                                        <w:left w:val="none" w:sz="0" w:space="0" w:color="auto"/>
                                        <w:bottom w:val="none" w:sz="0" w:space="0" w:color="auto"/>
                                        <w:right w:val="none" w:sz="0" w:space="0" w:color="auto"/>
                                      </w:divBdr>
                                      <w:divsChild>
                                        <w:div w:id="1325663146">
                                          <w:marLeft w:val="0"/>
                                          <w:marRight w:val="0"/>
                                          <w:marTop w:val="0"/>
                                          <w:marBottom w:val="0"/>
                                          <w:divBdr>
                                            <w:top w:val="none" w:sz="0" w:space="0" w:color="auto"/>
                                            <w:left w:val="none" w:sz="0" w:space="0" w:color="auto"/>
                                            <w:bottom w:val="none" w:sz="0" w:space="0" w:color="auto"/>
                                            <w:right w:val="none" w:sz="0" w:space="0" w:color="auto"/>
                                          </w:divBdr>
                                          <w:divsChild>
                                            <w:div w:id="384062101">
                                              <w:marLeft w:val="0"/>
                                              <w:marRight w:val="0"/>
                                              <w:marTop w:val="0"/>
                                              <w:marBottom w:val="0"/>
                                              <w:divBdr>
                                                <w:top w:val="none" w:sz="0" w:space="0" w:color="auto"/>
                                                <w:left w:val="none" w:sz="0" w:space="0" w:color="auto"/>
                                                <w:bottom w:val="none" w:sz="0" w:space="0" w:color="auto"/>
                                                <w:right w:val="none" w:sz="0" w:space="0" w:color="auto"/>
                                              </w:divBdr>
                                              <w:divsChild>
                                                <w:div w:id="550851540">
                                                  <w:marLeft w:val="0"/>
                                                  <w:marRight w:val="0"/>
                                                  <w:marTop w:val="0"/>
                                                  <w:marBottom w:val="0"/>
                                                  <w:divBdr>
                                                    <w:top w:val="none" w:sz="0" w:space="0" w:color="auto"/>
                                                    <w:left w:val="none" w:sz="0" w:space="0" w:color="auto"/>
                                                    <w:bottom w:val="none" w:sz="0" w:space="0" w:color="auto"/>
                                                    <w:right w:val="none" w:sz="0" w:space="0" w:color="auto"/>
                                                  </w:divBdr>
                                                  <w:divsChild>
                                                    <w:div w:id="2071687997">
                                                      <w:marLeft w:val="0"/>
                                                      <w:marRight w:val="0"/>
                                                      <w:marTop w:val="240"/>
                                                      <w:marBottom w:val="60"/>
                                                      <w:divBdr>
                                                        <w:top w:val="none" w:sz="0" w:space="0" w:color="auto"/>
                                                        <w:left w:val="none" w:sz="0" w:space="0" w:color="auto"/>
                                                        <w:bottom w:val="none" w:sz="0" w:space="0" w:color="auto"/>
                                                        <w:right w:val="none" w:sz="0" w:space="0" w:color="auto"/>
                                                      </w:divBdr>
                                                      <w:divsChild>
                                                        <w:div w:id="988825058">
                                                          <w:marLeft w:val="240"/>
                                                          <w:marRight w:val="0"/>
                                                          <w:marTop w:val="60"/>
                                                          <w:marBottom w:val="60"/>
                                                          <w:divBdr>
                                                            <w:top w:val="none" w:sz="0" w:space="0" w:color="auto"/>
                                                            <w:left w:val="none" w:sz="0" w:space="0" w:color="auto"/>
                                                            <w:bottom w:val="none" w:sz="0" w:space="0" w:color="auto"/>
                                                            <w:right w:val="none" w:sz="0" w:space="0" w:color="auto"/>
                                                          </w:divBdr>
                                                          <w:divsChild>
                                                            <w:div w:id="14903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1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m.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http://www.fs.fed.us/spf/coop/library/flp_guidelines.pdf" TargetMode="External"/><Relationship Id="rId2" Type="http://schemas.openxmlformats.org/officeDocument/2006/relationships/customXml" Target="../customXml/item2.xml"/><Relationship Id="rId16" Type="http://schemas.openxmlformats.org/officeDocument/2006/relationships/hyperlink" Target="http://www.appraisalfoundation.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customXml" Target="../customXml/item5.xml"/><Relationship Id="rId15" Type="http://schemas.openxmlformats.org/officeDocument/2006/relationships/hyperlink" Target="http://www.justice.gov/enrd/land-ack/Uniform-Appraisal-Standards.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rs.gov/pub/irs-pdf/p56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E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8c7541-85dd-49e2-95f6-932d3e55c78a">
      <Value>275</Value>
      <Value>709</Value>
    </TaxCatchAll>
    <ParentOrganization xmlns="f117eba9-2e8b-4006-ae42-91a8d2b80267" xsi:nil="true"/>
    <Signature2Name xmlns="f117eba9-2e8b-4006-ae42-91a8d2b80267" xsi:nil="true"/>
    <Recipient_x0020_Title xmlns="f117eba9-2e8b-4006-ae42-91a8d2b80267" xsi:nil="true"/>
    <CC xmlns="f117eba9-2e8b-4006-ae42-91a8d2b80267">Bradley Tait, Jerry Sanchez </CC>
    <TemplateFileCodes xmlns="f117eba9-2e8b-4006-ae42-91a8d2b80267">5410</TemplateFileCodes>
    <Recipient_x0020_Name xmlns="f117eba9-2e8b-4006-ae42-91a8d2b80267">Mr. Jeffrey Prieto, General Counsel</Recipient_x0020_Name>
    <PackageID xmlns="f117eba9-2e8b-4006-ae42-91a8d2b80267">345651</PackageID>
    <Signature2Title xmlns="f117eba9-2e8b-4006-ae42-91a8d2b80267" xsi:nil="true"/>
    <Organization_x0020_Zip_x0020_Code xmlns="f117eba9-2e8b-4006-ae42-91a8d2b80267">20250</Organization_x0020_Zip_x0020_Code>
    <Signature1Name xmlns="f117eba9-2e8b-4006-ae42-91a8d2b80267">Gregory C. Smith</Signature1Name>
    <ArchiveDate xmlns="f117eba9-2e8b-4006-ae42-91a8d2b80267">2016-06-04T05:00:00+00:00</ArchiveDate>
    <Signature1Title xmlns="f117eba9-2e8b-4006-ae42-91a8d2b80267">Director of Lands and Realty Management</Signature1Title>
    <Physical_x0020_Address xmlns="f117eba9-2e8b-4006-ae42-91a8d2b80267" xsi:nil="true"/>
    <From_x0020_Title xmlns="f117eba9-2e8b-4006-ae42-91a8d2b80267" xsi:nil="true"/>
    <c4c061b947f3412796881bcb0732bba0 xmlns="f117eba9-2e8b-4006-ae42-91a8d2b80267">
      <Terms xmlns="http://schemas.microsoft.com/office/infopath/2007/PartnerControls"/>
    </c4c061b947f3412796881bcb0732bba0>
    <Organization_x0020_Address_x0020_2 xmlns="f117eba9-2e8b-4006-ae42-91a8d2b80267" xsi:nil="true"/>
    <Workflow_x0020_State xmlns="f117eba9-2e8b-4006-ae42-91a8d2b80267">Ready For Archive</Workflow_x0020_State>
    <Through_x0020_Name xmlns="f117eba9-2e8b-4006-ae42-91a8d2b80267" xsi:nil="true"/>
    <PrimaryAuthor xmlns="f117eba9-2e8b-4006-ae42-91a8d2b80267">
      <UserInfo>
        <DisplayName/>
        <AccountId>15387</AccountId>
        <AccountType/>
      </UserInfo>
    </PrimaryAuthor>
    <Organization_x0020_Primary_x0020_Phone xmlns="f117eba9-2e8b-4006-ae42-91a8d2b80267" xsi:nil="true"/>
    <Signatories xmlns="f117eba9-2e8b-4006-ae42-91a8d2b80267">
      <UserInfo>
        <DisplayName>Smith, Greg -FS</DisplayName>
        <AccountId>3565</AccountId>
        <AccountType/>
      </UserInfo>
    </Signatories>
    <c776443482d445dfa7d44a37e02a4335 xmlns="f117eba9-2e8b-4006-ae42-91a8d2b80267">
      <Terms xmlns="http://schemas.microsoft.com/office/infopath/2007/PartnerControls">
        <TermInfo xmlns="http://schemas.microsoft.com/office/infopath/2007/PartnerControls">
          <TermName xmlns="http://schemas.microsoft.com/office/infopath/2007/PartnerControls">5410 - General</TermName>
          <TermId xmlns="http://schemas.microsoft.com/office/infopath/2007/PartnerControls">59fc28f2-8da2-4c2d-8cca-246846173106</TermId>
        </TermInfo>
      </Terms>
    </c776443482d445dfa7d44a37e02a4335>
    <ReplyDueText xmlns="f117eba9-2e8b-4006-ae42-91a8d2b80267">October 31, 2016</ReplyDueText>
    <Organization_x0020_Address_x0020_1 xmlns="f117eba9-2e8b-4006-ae42-91a8d2b80267">201 14th Street, SW</Organization_x0020_Address_x0020_1>
    <Package_x0020_Due_x0020_Date xmlns="f117eba9-2e8b-4006-ae42-91a8d2b80267" xsi:nil="true"/>
    <From_x0020_Name xmlns="f117eba9-2e8b-4006-ae42-91a8d2b80267">N/A</From_x0020_Name>
    <Reviewers xmlns="f117eba9-2e8b-4006-ae42-91a8d2b80267">
      <UserInfo>
        <DisplayName>Tait, Bradley P -FS</DisplayName>
        <AccountId>6224</AccountId>
        <AccountType/>
      </UserInfo>
      <UserInfo>
        <DisplayName>Sanchez, Jerry -FS</DisplayName>
        <AccountId>18060</AccountId>
        <AccountType/>
      </UserInfo>
      <UserInfo>
        <DisplayName>Heikkila, Kevin -FS</DisplayName>
        <AccountId>10002</AccountId>
        <AccountType/>
      </UserInfo>
    </Reviewers>
    <Organization_x0020_State xmlns="f117eba9-2e8b-4006-ae42-91a8d2b80267">DC</Organization_x0020_State>
    <Reply_x0020_Due_x0020_Date xmlns="f117eba9-2e8b-4006-ae42-91a8d2b80267">2016-10-31T05:00:00+00:00</Reply_x0020_Due_x0020_Date>
    <Through_x0020_Title xmlns="f117eba9-2e8b-4006-ae42-91a8d2b80267" xsi:nil="true"/>
    <Date_x0020_Archived xmlns="f117eba9-2e8b-4006-ae42-91a8d2b80267">2016-08-03T05:00:00+00:00</Date_x0020_Archived>
    <Package_x0020_Type xmlns="f117eba9-2e8b-4006-ae42-91a8d2b80267">2;#Informal Letter 1 Signature</Package_x0020_Type>
    <i29eb5854bb04863a0b4398f67df5583 xmlns="f117eba9-2e8b-4006-ae42-91a8d2b80267">
      <Terms xmlns="http://schemas.microsoft.com/office/infopath/2007/PartnerControls">
        <TermInfo xmlns="http://schemas.microsoft.com/office/infopath/2007/PartnerControls">
          <TermName xmlns="http://schemas.microsoft.com/office/infopath/2007/PartnerControls">Lands</TermName>
          <TermId xmlns="http://schemas.microsoft.com/office/infopath/2007/PartnerControls">08a49f8a-94ff-463d-82e3-596c64c52150</TermId>
        </TermInfo>
      </Terms>
    </i29eb5854bb04863a0b4398f67df5583>
    <Organization_x0020_City xmlns="f117eba9-2e8b-4006-ae42-91a8d2b80267">Washington</Organization_x0020_City>
    <Organization_x0020_TDD_x0020_Phone xmlns="f117eba9-2e8b-4006-ae42-91a8d2b80267" xsi:nil="true"/>
    <_dlc_DocIdPersistId xmlns="f117eba9-2e8b-4006-ae42-91a8d2b80267">true</_dlc_DocIdPersistId>
    <Email_x0020_Link xmlns="f117eba9-2e8b-4006-ae42-91a8d2b80267">true</Email_x0020_Link>
    <_dlc_DocId xmlns="f117eba9-2e8b-4006-ae42-91a8d2b80267">J75Y67MSFJUE-6-626121</_dlc_DocId>
    <_dlc_DocIdUrl xmlns="f117eba9-2e8b-4006-ae42-91a8d2b80267">
      <Url>https://ems-portal.usda.gov/sites/fs-wo-csa2/_layouts/15/DocIdRedir.aspx?ID=J75Y67MSFJUE-6-626121</Url>
      <Description>J75Y67MSFJUE-6-626121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ercury Document" ma:contentTypeID="0x010100AF9661DDEAF34545A8829B16FDD3C669008E570FCCEB9723488BB1CEB6C04CD8D7" ma:contentTypeVersion="5" ma:contentTypeDescription="" ma:contentTypeScope="" ma:versionID="90f8ac2845e76352c3c8935e38814b5e">
  <xsd:schema xmlns:xsd="http://www.w3.org/2001/XMLSchema" xmlns:xs="http://www.w3.org/2001/XMLSchema" xmlns:p="http://schemas.microsoft.com/office/2006/metadata/properties" xmlns:ns2="f117eba9-2e8b-4006-ae42-91a8d2b80267" xmlns:ns3="448c7541-85dd-49e2-95f6-932d3e55c78a" targetNamespace="http://schemas.microsoft.com/office/2006/metadata/properties" ma:root="true" ma:fieldsID="ff3aca20fb201b3b12e1183f77a0d571" ns2:_="" ns3:_="">
    <xsd:import namespace="f117eba9-2e8b-4006-ae42-91a8d2b80267"/>
    <xsd:import namespace="448c7541-85dd-49e2-95f6-932d3e55c78a"/>
    <xsd:element name="properties">
      <xsd:complexType>
        <xsd:sequence>
          <xsd:element name="documentManagement">
            <xsd:complexType>
              <xsd:all>
                <xsd:element ref="ns2:Email_x0020_Link" minOccurs="0"/>
                <xsd:element ref="ns2:_dlc_DocId" minOccurs="0"/>
                <xsd:element ref="ns2:_dlc_DocIdUrl" minOccurs="0"/>
                <xsd:element ref="ns2:_dlc_DocIdPersistId" minOccurs="0"/>
                <xsd:element ref="ns2:c776443482d445dfa7d44a37e02a4335" minOccurs="0"/>
                <xsd:element ref="ns3:TaxCatchAll" minOccurs="0"/>
                <xsd:element ref="ns3:TaxCatchAllLabel" minOccurs="0"/>
                <xsd:element ref="ns2:i29eb5854bb04863a0b4398f67df5583" minOccurs="0"/>
                <xsd:element ref="ns2:CC" minOccurs="0"/>
                <xsd:element ref="ns2:Signature2Name" minOccurs="0"/>
                <xsd:element ref="ns2:Reply_x0020_Due_x0020_Date" minOccurs="0"/>
                <xsd:element ref="ns2:Signature1Title" minOccurs="0"/>
                <xsd:element ref="ns2:Organization_x0020_Zip_x0020_Code" minOccurs="0"/>
                <xsd:element ref="ns2:Through_x0020_Title" minOccurs="0"/>
                <xsd:element ref="ns2:Organization_x0020_Primary_x0020_Phone" minOccurs="0"/>
                <xsd:element ref="ns2:Recipient_x0020_Title" minOccurs="0"/>
                <xsd:element ref="ns2:Signature2Title" minOccurs="0"/>
                <xsd:element ref="ns2:PackageID" minOccurs="0"/>
                <xsd:element ref="ns2:From_x0020_Name" minOccurs="0"/>
                <xsd:element ref="ns2:Organization_x0020_City" minOccurs="0"/>
                <xsd:element ref="ns2:Through_x0020_Name" minOccurs="0"/>
                <xsd:element ref="ns2:TemplateFileCodes" minOccurs="0"/>
                <xsd:element ref="ns2:Organization_x0020_TDD_x0020_Phone" minOccurs="0"/>
                <xsd:element ref="ns2:Organization_x0020_Address_x0020_2" minOccurs="0"/>
                <xsd:element ref="ns2:ParentOrganization" minOccurs="0"/>
                <xsd:element ref="ns2:Signature1Name" minOccurs="0"/>
                <xsd:element ref="ns2:Organization_x0020_State" minOccurs="0"/>
                <xsd:element ref="ns2:ReplyDueText" minOccurs="0"/>
                <xsd:element ref="ns2:From_x0020_Title" minOccurs="0"/>
                <xsd:element ref="ns2:Physical_x0020_Address" minOccurs="0"/>
                <xsd:element ref="ns2:c4c061b947f3412796881bcb0732bba0" minOccurs="0"/>
                <xsd:element ref="ns2:Organization_x0020_Address_x0020_1" minOccurs="0"/>
                <xsd:element ref="ns2:Recipient_x0020_Name" minOccurs="0"/>
                <xsd:element ref="ns2:Signatories" minOccurs="0"/>
                <xsd:element ref="ns2:Workflow_x0020_State" minOccurs="0"/>
                <xsd:element ref="ns2:Reviewers" minOccurs="0"/>
                <xsd:element ref="ns2:Package_x0020_Due_x0020_Date" minOccurs="0"/>
                <xsd:element ref="ns2:Package_x0020_Type" minOccurs="0"/>
                <xsd:element ref="ns2:ArchiveDate" minOccurs="0"/>
                <xsd:element ref="ns2:Date_x0020_Archived" minOccurs="0"/>
                <xsd:element ref="ns2:PrimaryAuth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7eba9-2e8b-4006-ae42-91a8d2b80267" elementFormDefault="qualified">
    <xsd:import namespace="http://schemas.microsoft.com/office/2006/documentManagement/types"/>
    <xsd:import namespace="http://schemas.microsoft.com/office/infopath/2007/PartnerControls"/>
    <xsd:element name="Email_x0020_Link" ma:index="8" nillable="true" ma:displayName="Email Link" ma:default="1" ma:internalName="Email_x0020_Link">
      <xsd:simpleType>
        <xsd:restriction base="dms:Boolea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c776443482d445dfa7d44a37e02a4335" ma:index="12" nillable="true" ma:taxonomy="true" ma:internalName="c776443482d445dfa7d44a37e02a4335" ma:taxonomyFieldName="File_x0020_Codes" ma:displayName="File Codes" ma:default="" ma:fieldId="{c7764434-82d4-45df-a7d4-4a37e02a4335}" ma:taxonomyMulti="true" ma:sspId="db63ff3d-d76e-43a4-94d5-68166e867b4d" ma:termSetId="970d38ce-1be0-4126-ad2d-add6fe893f8e" ma:anchorId="00000000-0000-0000-0000-000000000000" ma:open="false" ma:isKeyword="false">
      <xsd:complexType>
        <xsd:sequence>
          <xsd:element ref="pc:Terms" minOccurs="0" maxOccurs="1"/>
        </xsd:sequence>
      </xsd:complexType>
    </xsd:element>
    <xsd:element name="i29eb5854bb04863a0b4398f67df5583" ma:index="16" nillable="true" ma:taxonomy="true" ma:internalName="i29eb5854bb04863a0b4398f67df5583" ma:taxonomyFieldName="Organization" ma:displayName="Organization" ma:default="" ma:fieldId="{229eb585-4bb0-4863-a0b4-398f67df5583}" ma:sspId="db63ff3d-d76e-43a4-94d5-68166e867b4d" ma:termSetId="869a237e-8fed-4c37-8357-a176ecd58672" ma:anchorId="00000000-0000-0000-0000-000000000000" ma:open="false" ma:isKeyword="false">
      <xsd:complexType>
        <xsd:sequence>
          <xsd:element ref="pc:Terms" minOccurs="0" maxOccurs="1"/>
        </xsd:sequence>
      </xsd:complexType>
    </xsd:element>
    <xsd:element name="CC" ma:index="18" nillable="true" ma:displayName="CC" ma:internalName="CC">
      <xsd:simpleType>
        <xsd:restriction base="dms:Text">
          <xsd:maxLength value="255"/>
        </xsd:restriction>
      </xsd:simpleType>
    </xsd:element>
    <xsd:element name="Signature2Name" ma:index="19" nillable="true" ma:displayName="Signature2Name" ma:internalName="Signature2Name">
      <xsd:simpleType>
        <xsd:restriction base="dms:Text">
          <xsd:maxLength value="255"/>
        </xsd:restriction>
      </xsd:simpleType>
    </xsd:element>
    <xsd:element name="Reply_x0020_Due_x0020_Date" ma:index="20" nillable="true" ma:displayName="Reply Due Date" ma:format="DateOnly" ma:internalName="Reply_x0020_Due_x0020_Date">
      <xsd:simpleType>
        <xsd:restriction base="dms:DateTime"/>
      </xsd:simpleType>
    </xsd:element>
    <xsd:element name="Signature1Title" ma:index="21" nillable="true" ma:displayName="Signature1Title" ma:internalName="Signature1Title">
      <xsd:simpleType>
        <xsd:restriction base="dms:Text">
          <xsd:maxLength value="255"/>
        </xsd:restriction>
      </xsd:simpleType>
    </xsd:element>
    <xsd:element name="Organization_x0020_Zip_x0020_Code" ma:index="22" nillable="true" ma:displayName="Organization Zip Code" ma:internalName="Organization_x0020_Zip_x0020_Code">
      <xsd:simpleType>
        <xsd:restriction base="dms:Text">
          <xsd:maxLength value="255"/>
        </xsd:restriction>
      </xsd:simpleType>
    </xsd:element>
    <xsd:element name="Through_x0020_Title" ma:index="23" nillable="true" ma:displayName="Through Title" ma:internalName="Through_x0020_Title">
      <xsd:simpleType>
        <xsd:restriction base="dms:Text">
          <xsd:maxLength value="255"/>
        </xsd:restriction>
      </xsd:simpleType>
    </xsd:element>
    <xsd:element name="Organization_x0020_Primary_x0020_Phone" ma:index="24" nillable="true" ma:displayName="Organization Primary Phone" ma:internalName="Organization_x0020_Primary_x0020_Phone">
      <xsd:simpleType>
        <xsd:restriction base="dms:Text">
          <xsd:maxLength value="255"/>
        </xsd:restriction>
      </xsd:simpleType>
    </xsd:element>
    <xsd:element name="Recipient_x0020_Title" ma:index="25" nillable="true" ma:displayName="Recipient Title" ma:internalName="Recipient_x0020_Title">
      <xsd:simpleType>
        <xsd:restriction base="dms:Text">
          <xsd:maxLength value="255"/>
        </xsd:restriction>
      </xsd:simpleType>
    </xsd:element>
    <xsd:element name="Signature2Title" ma:index="26" nillable="true" ma:displayName="Signature2Title" ma:internalName="Signature2Title">
      <xsd:simpleType>
        <xsd:restriction base="dms:Text">
          <xsd:maxLength value="255"/>
        </xsd:restriction>
      </xsd:simpleType>
    </xsd:element>
    <xsd:element name="PackageID" ma:index="27" nillable="true" ma:displayName="PackageID" ma:decimals="0" ma:internalName="PackageID">
      <xsd:simpleType>
        <xsd:restriction base="dms:Number"/>
      </xsd:simpleType>
    </xsd:element>
    <xsd:element name="From_x0020_Name" ma:index="28" nillable="true" ma:displayName="From Name" ma:internalName="From_x0020_Name">
      <xsd:simpleType>
        <xsd:restriction base="dms:Text">
          <xsd:maxLength value="255"/>
        </xsd:restriction>
      </xsd:simpleType>
    </xsd:element>
    <xsd:element name="Organization_x0020_City" ma:index="29" nillable="true" ma:displayName="Organization City" ma:internalName="Organization_x0020_City">
      <xsd:simpleType>
        <xsd:restriction base="dms:Text">
          <xsd:maxLength value="255"/>
        </xsd:restriction>
      </xsd:simpleType>
    </xsd:element>
    <xsd:element name="Through_x0020_Name" ma:index="30" nillable="true" ma:displayName="Through Name" ma:internalName="Through_x0020_Name">
      <xsd:simpleType>
        <xsd:restriction base="dms:Text">
          <xsd:maxLength value="255"/>
        </xsd:restriction>
      </xsd:simpleType>
    </xsd:element>
    <xsd:element name="TemplateFileCodes" ma:index="31" nillable="true" ma:displayName="TemplateFileCodes" ma:internalName="TemplateFileCodes">
      <xsd:simpleType>
        <xsd:restriction base="dms:Text">
          <xsd:maxLength value="255"/>
        </xsd:restriction>
      </xsd:simpleType>
    </xsd:element>
    <xsd:element name="Organization_x0020_TDD_x0020_Phone" ma:index="32" nillable="true" ma:displayName="Organization TDD Phone" ma:internalName="Organization_x0020_TDD_x0020_Phone">
      <xsd:simpleType>
        <xsd:restriction base="dms:Text">
          <xsd:maxLength value="255"/>
        </xsd:restriction>
      </xsd:simpleType>
    </xsd:element>
    <xsd:element name="Organization_x0020_Address_x0020_2" ma:index="34" nillable="true" ma:displayName="Organization Address 2" ma:internalName="Organization_x0020_Address_x0020_2">
      <xsd:simpleType>
        <xsd:restriction base="dms:Text">
          <xsd:maxLength value="255"/>
        </xsd:restriction>
      </xsd:simpleType>
    </xsd:element>
    <xsd:element name="ParentOrganization" ma:index="35" nillable="true" ma:displayName="ParentOrganization" ma:internalName="ParentOrganization">
      <xsd:simpleType>
        <xsd:restriction base="dms:Text">
          <xsd:maxLength value="255"/>
        </xsd:restriction>
      </xsd:simpleType>
    </xsd:element>
    <xsd:element name="Signature1Name" ma:index="36" nillable="true" ma:displayName="Signature1Name" ma:internalName="Signature1Name">
      <xsd:simpleType>
        <xsd:restriction base="dms:Text">
          <xsd:maxLength value="255"/>
        </xsd:restriction>
      </xsd:simpleType>
    </xsd:element>
    <xsd:element name="Organization_x0020_State" ma:index="37" nillable="true" ma:displayName="Organization State" ma:internalName="Organization_x0020_State">
      <xsd:simpleType>
        <xsd:restriction base="dms:Text">
          <xsd:maxLength value="255"/>
        </xsd:restriction>
      </xsd:simpleType>
    </xsd:element>
    <xsd:element name="ReplyDueText" ma:index="38" nillable="true" ma:displayName="ReplyDueText" ma:internalName="ReplyDueText">
      <xsd:simpleType>
        <xsd:restriction base="dms:Text">
          <xsd:maxLength value="255"/>
        </xsd:restriction>
      </xsd:simpleType>
    </xsd:element>
    <xsd:element name="From_x0020_Title" ma:index="39" nillable="true" ma:displayName="From Title" ma:internalName="From_x0020_Title">
      <xsd:simpleType>
        <xsd:restriction base="dms:Text">
          <xsd:maxLength value="255"/>
        </xsd:restriction>
      </xsd:simpleType>
    </xsd:element>
    <xsd:element name="Physical_x0020_Address" ma:index="40" nillable="true" ma:displayName="Physical Address" ma:internalName="Physical_x0020_Address">
      <xsd:simpleType>
        <xsd:restriction base="dms:Note">
          <xsd:maxLength value="255"/>
        </xsd:restriction>
      </xsd:simpleType>
    </xsd:element>
    <xsd:element name="c4c061b947f3412796881bcb0732bba0" ma:index="41" nillable="true" ma:taxonomy="true" ma:internalName="c4c061b947f3412796881bcb0732bba0" ma:taxonomyFieldName="Route_x002d_To" ma:displayName="Route-To" ma:default="" ma:fieldId="{c4c061b9-47f3-4127-9688-1bcb0732bba0}" ma:sspId="db63ff3d-d76e-43a4-94d5-68166e867b4d" ma:termSetId="0ae2fc63-960b-4e9d-8303-7468b8609020" ma:anchorId="00000000-0000-0000-0000-000000000000" ma:open="false" ma:isKeyword="false">
      <xsd:complexType>
        <xsd:sequence>
          <xsd:element ref="pc:Terms" minOccurs="0" maxOccurs="1"/>
        </xsd:sequence>
      </xsd:complexType>
    </xsd:element>
    <xsd:element name="Organization_x0020_Address_x0020_1" ma:index="43" nillable="true" ma:displayName="Organization Address 1" ma:internalName="Organization_x0020_Address_x0020_1">
      <xsd:simpleType>
        <xsd:restriction base="dms:Text">
          <xsd:maxLength value="255"/>
        </xsd:restriction>
      </xsd:simpleType>
    </xsd:element>
    <xsd:element name="Recipient_x0020_Name" ma:index="44" nillable="true" ma:displayName="Recipient Name" ma:internalName="Recipient_x0020_Name">
      <xsd:simpleType>
        <xsd:restriction base="dms:Text">
          <xsd:maxLength value="255"/>
        </xsd:restriction>
      </xsd:simpleType>
    </xsd:element>
    <xsd:element name="Signatories" ma:index="45" nillable="true" ma:displayName="Signatories" ma:list="UserInfo" ma:SharePointGroup="0" ma:internalName="Signatorie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flow_x0020_State" ma:index="46" nillable="true" ma:displayName="Workflow State" ma:internalName="Workflow_x0020_State">
      <xsd:simpleType>
        <xsd:restriction base="dms:Text">
          <xsd:maxLength value="255"/>
        </xsd:restriction>
      </xsd:simpleType>
    </xsd:element>
    <xsd:element name="Reviewers" ma:index="47"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ackage_x0020_Due_x0020_Date" ma:index="48" nillable="true" ma:displayName="Package Due Date" ma:format="DateOnly" ma:internalName="Package_x0020_Due_x0020_Date">
      <xsd:simpleType>
        <xsd:restriction base="dms:DateTime"/>
      </xsd:simpleType>
    </xsd:element>
    <xsd:element name="Package_x0020_Type" ma:index="49" nillable="true" ma:displayName="Package Type" ma:internalName="Package_x0020_Type">
      <xsd:simpleType>
        <xsd:restriction base="dms:Text">
          <xsd:maxLength value="255"/>
        </xsd:restriction>
      </xsd:simpleType>
    </xsd:element>
    <xsd:element name="ArchiveDate" ma:index="50" nillable="true" ma:displayName="ArchiveDate" ma:format="DateOnly" ma:internalName="ArchiveDate">
      <xsd:simpleType>
        <xsd:restriction base="dms:DateTime"/>
      </xsd:simpleType>
    </xsd:element>
    <xsd:element name="Date_x0020_Archived" ma:index="51" nillable="true" ma:displayName="Date Archived" ma:format="DateOnly" ma:internalName="Date_x0020_Archived">
      <xsd:simpleType>
        <xsd:restriction base="dms:DateTime"/>
      </xsd:simpleType>
    </xsd:element>
    <xsd:element name="PrimaryAuthor" ma:index="52" nillable="true" ma:displayName="PrimaryAuthor" ma:list="UserInfo" ma:SharePointGroup="0" ma:internalName="Primary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8c7541-85dd-49e2-95f6-932d3e55c78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4a137e9-85d9-44f8-add8-0526981bd2a8}" ma:internalName="TaxCatchAll" ma:showField="CatchAllData" ma:web="f117eba9-2e8b-4006-ae42-91a8d2b80267">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24a137e9-85d9-44f8-add8-0526981bd2a8}" ma:internalName="TaxCatchAllLabel" ma:readOnly="true" ma:showField="CatchAllDataLabel" ma:web="f117eba9-2e8b-4006-ae42-91a8d2b80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3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B29C2-8060-49B5-9F4B-1195340F0493}">
  <ds:schemaRefs>
    <ds:schemaRef ds:uri="http://schemas.microsoft.com/office/2006/metadata/properties"/>
    <ds:schemaRef ds:uri="http://schemas.microsoft.com/office/infopath/2007/PartnerControls"/>
    <ds:schemaRef ds:uri="448c7541-85dd-49e2-95f6-932d3e55c78a"/>
    <ds:schemaRef ds:uri="f117eba9-2e8b-4006-ae42-91a8d2b80267"/>
  </ds:schemaRefs>
</ds:datastoreItem>
</file>

<file path=customXml/itemProps2.xml><?xml version="1.0" encoding="utf-8"?>
<ds:datastoreItem xmlns:ds="http://schemas.openxmlformats.org/officeDocument/2006/customXml" ds:itemID="{40DFF904-6616-4923-9E47-9AC1E00FC19C}">
  <ds:schemaRefs>
    <ds:schemaRef ds:uri="http://schemas.microsoft.com/sharepoint/v3/contenttype/forms"/>
  </ds:schemaRefs>
</ds:datastoreItem>
</file>

<file path=customXml/itemProps3.xml><?xml version="1.0" encoding="utf-8"?>
<ds:datastoreItem xmlns:ds="http://schemas.openxmlformats.org/officeDocument/2006/customXml" ds:itemID="{04FDA9FA-9018-4F0D-806B-EFD68F6C4F2C}">
  <ds:schemaRefs>
    <ds:schemaRef ds:uri="http://schemas.microsoft.com/sharepoint/events"/>
  </ds:schemaRefs>
</ds:datastoreItem>
</file>

<file path=customXml/itemProps4.xml><?xml version="1.0" encoding="utf-8"?>
<ds:datastoreItem xmlns:ds="http://schemas.openxmlformats.org/officeDocument/2006/customXml" ds:itemID="{A4E92AC4-7772-453D-A336-0405F20F2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7eba9-2e8b-4006-ae42-91a8d2b80267"/>
    <ds:schemaRef ds:uri="448c7541-85dd-49e2-95f6-932d3e55c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FA3CE1-E0E9-4BF6-9E85-E22A8B81E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7755</Words>
  <Characters>44210</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51862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Request for Office of the General Counsel to review revisions to FSM 5410</dc:subject>
  <dc:creator>jsanchez01@fs.fed.us</dc:creator>
  <cp:keywords/>
  <dc:description/>
  <cp:lastModifiedBy>Hockelberg, Cindy -FS</cp:lastModifiedBy>
  <cp:revision>2</cp:revision>
  <cp:lastPrinted>2017-05-30T14:24:00Z</cp:lastPrinted>
  <dcterms:created xsi:type="dcterms:W3CDTF">2017-05-30T18:39:00Z</dcterms:created>
  <dcterms:modified xsi:type="dcterms:W3CDTF">2017-05-30T18:39:00Z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0x010100AF9661DDEAF34545A8829B16FDD3C669008E570FCCEB9723488BB1CEB6C04CD8D7</vt:lpwstr>
  </property>
  <property fmtid="{D5CDD505-2E9C-101B-9397-08002B2CF9AE}" pid="3" name="Route-To">
    <vt:lpwstr/>
  </property>
  <property fmtid="{D5CDD505-2E9C-101B-9397-08002B2CF9AE}" pid="4" name="File Codes">
    <vt:lpwstr>709;#5410 - General|59fc28f2-8da2-4c2d-8cca-246846173106</vt:lpwstr>
  </property>
  <property fmtid="{D5CDD505-2E9C-101B-9397-08002B2CF9AE}" pid="5" name="Organization">
    <vt:lpwstr>275;#Lands|08a49f8a-94ff-463d-82e3-596c64c52150</vt:lpwstr>
  </property>
  <property fmtid="{D5CDD505-2E9C-101B-9397-08002B2CF9AE}" pid="6" name="_docset_NoMedatataSyncRequired">
    <vt:lpwstr>False</vt:lpwstr>
  </property>
  <property fmtid="{D5CDD505-2E9C-101B-9397-08002B2CF9AE}" pid="7" name="_dlc_DocIdItemGuid">
    <vt:lpwstr>caae251e-5cac-45d8-901e-8c70506ae920</vt:lpwstr>
  </property>
</Properties>
</file>