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2F801" w14:textId="77777777" w:rsidR="00686D61" w:rsidRPr="00686D61" w:rsidRDefault="00686D61" w:rsidP="00686D61">
      <w:pPr>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b/>
          <w:sz w:val="24"/>
          <w:szCs w:val="24"/>
          <w:lang w:bidi="en-US"/>
        </w:rPr>
        <w:t>INFORMATION MEMORANDUM FOR THE DIRECTOR</w:t>
      </w:r>
    </w:p>
    <w:p w14:paraId="3042F802" w14:textId="77777777" w:rsidR="00686D61" w:rsidRPr="00686D61" w:rsidRDefault="00686D61" w:rsidP="00686D61">
      <w:pPr>
        <w:spacing w:after="0" w:line="240" w:lineRule="auto"/>
        <w:rPr>
          <w:rFonts w:ascii="Times New Roman" w:eastAsia="Calibri" w:hAnsi="Times New Roman" w:cs="Times New Roman"/>
          <w:sz w:val="24"/>
          <w:szCs w:val="24"/>
          <w:lang w:bidi="en-US"/>
        </w:rPr>
      </w:pPr>
    </w:p>
    <w:p w14:paraId="27135BC3" w14:textId="6B83F265" w:rsidR="00A66903" w:rsidRDefault="00686D61" w:rsidP="000E0A84">
      <w:pPr>
        <w:tabs>
          <w:tab w:val="left" w:pos="1080"/>
        </w:tabs>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From:  </w:t>
      </w:r>
      <w:r w:rsidRPr="00686D61">
        <w:rPr>
          <w:rFonts w:ascii="Times New Roman" w:eastAsia="Calibri" w:hAnsi="Times New Roman" w:cs="Times New Roman"/>
          <w:sz w:val="24"/>
          <w:szCs w:val="24"/>
          <w:lang w:bidi="en-US"/>
        </w:rPr>
        <w:tab/>
        <w:t>Jerome E. Perez, State Director, Oregon/Washington</w:t>
      </w:r>
    </w:p>
    <w:p w14:paraId="3042F803" w14:textId="32086DE0" w:rsidR="00686D61" w:rsidRPr="00686D61" w:rsidRDefault="00686D61" w:rsidP="000E0A84">
      <w:pPr>
        <w:tabs>
          <w:tab w:val="left" w:pos="1080"/>
        </w:tabs>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  </w:t>
      </w:r>
    </w:p>
    <w:p w14:paraId="13C7F58B" w14:textId="5BA53235" w:rsidR="00A66903" w:rsidRDefault="00686D61" w:rsidP="000E0A8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9504"/>
        </w:tabs>
        <w:spacing w:after="0" w:line="240" w:lineRule="auto"/>
        <w:ind w:left="1080" w:hanging="1080"/>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Subject:  </w:t>
      </w:r>
      <w:r w:rsidRPr="00686D61">
        <w:rPr>
          <w:rFonts w:ascii="Times New Roman" w:eastAsia="Calibri" w:hAnsi="Times New Roman" w:cs="Times New Roman"/>
          <w:sz w:val="24"/>
          <w:szCs w:val="24"/>
          <w:lang w:bidi="en-US"/>
        </w:rPr>
        <w:tab/>
      </w:r>
      <w:r w:rsidR="00F93F25">
        <w:rPr>
          <w:rFonts w:ascii="Times New Roman" w:eastAsia="Calibri" w:hAnsi="Times New Roman" w:cs="Times New Roman"/>
          <w:sz w:val="24"/>
          <w:szCs w:val="24"/>
          <w:lang w:bidi="en-US"/>
        </w:rPr>
        <w:t>C</w:t>
      </w:r>
      <w:r w:rsidR="000E0A84">
        <w:rPr>
          <w:rFonts w:ascii="Times New Roman" w:eastAsia="Calibri" w:hAnsi="Times New Roman" w:cs="Times New Roman"/>
          <w:sz w:val="24"/>
          <w:szCs w:val="24"/>
          <w:lang w:bidi="en-US"/>
        </w:rPr>
        <w:t xml:space="preserve">ascade-Siskiyou National Monument </w:t>
      </w:r>
      <w:r w:rsidRPr="00686D61">
        <w:rPr>
          <w:rFonts w:ascii="Times New Roman" w:eastAsia="Calibri" w:hAnsi="Times New Roman" w:cs="Times New Roman"/>
          <w:sz w:val="24"/>
          <w:szCs w:val="24"/>
          <w:lang w:bidi="en-US"/>
        </w:rPr>
        <w:t xml:space="preserve">Land Exchange; </w:t>
      </w:r>
      <w:r w:rsidR="00F93F25">
        <w:rPr>
          <w:rFonts w:ascii="Times New Roman" w:eastAsia="Calibri" w:hAnsi="Times New Roman" w:cs="Times New Roman"/>
          <w:sz w:val="24"/>
          <w:szCs w:val="24"/>
          <w:lang w:bidi="en-US"/>
        </w:rPr>
        <w:t>Jackson County</w:t>
      </w:r>
      <w:r w:rsidRPr="00686D61">
        <w:rPr>
          <w:rFonts w:ascii="Times New Roman" w:eastAsia="Calibri" w:hAnsi="Times New Roman" w:cs="Times New Roman"/>
          <w:sz w:val="24"/>
          <w:szCs w:val="24"/>
          <w:lang w:bidi="en-US"/>
        </w:rPr>
        <w:t>, Oregon; OR-</w:t>
      </w:r>
      <w:r w:rsidR="0054351B">
        <w:rPr>
          <w:rFonts w:ascii="Times New Roman" w:eastAsia="Calibri" w:hAnsi="Times New Roman" w:cs="Times New Roman"/>
          <w:sz w:val="24"/>
          <w:szCs w:val="24"/>
          <w:lang w:bidi="en-US"/>
        </w:rPr>
        <w:t>66137 FD/PT</w:t>
      </w:r>
    </w:p>
    <w:p w14:paraId="3042F804" w14:textId="7923951B" w:rsidR="00686D61" w:rsidRPr="00686D61" w:rsidRDefault="00F93F25" w:rsidP="000E0A8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9504"/>
        </w:tabs>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ab/>
      </w:r>
    </w:p>
    <w:p w14:paraId="3042F805" w14:textId="3FF6FB83" w:rsidR="00686D61" w:rsidRPr="00686D61" w:rsidRDefault="00686D61" w:rsidP="000E0A84">
      <w:pPr>
        <w:tabs>
          <w:tab w:val="left" w:pos="1080"/>
        </w:tabs>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Date:  </w:t>
      </w:r>
      <w:r w:rsidRPr="00686D61">
        <w:rPr>
          <w:rFonts w:ascii="Times New Roman" w:eastAsia="Calibri" w:hAnsi="Times New Roman" w:cs="Times New Roman"/>
          <w:sz w:val="24"/>
          <w:szCs w:val="24"/>
          <w:lang w:bidi="en-US"/>
        </w:rPr>
        <w:tab/>
      </w:r>
      <w:r w:rsidR="00EB40B1">
        <w:rPr>
          <w:rFonts w:ascii="Times New Roman" w:eastAsia="Calibri" w:hAnsi="Times New Roman" w:cs="Times New Roman"/>
          <w:sz w:val="24"/>
          <w:szCs w:val="24"/>
          <w:lang w:bidi="en-US"/>
        </w:rPr>
        <w:t>October 16</w:t>
      </w:r>
      <w:r w:rsidRPr="00686D61">
        <w:rPr>
          <w:rFonts w:ascii="Times New Roman" w:eastAsia="Calibri" w:hAnsi="Times New Roman" w:cs="Times New Roman"/>
          <w:sz w:val="24"/>
          <w:szCs w:val="24"/>
          <w:lang w:bidi="en-US"/>
        </w:rPr>
        <w:t>, 201</w:t>
      </w:r>
      <w:r w:rsidR="006022FF">
        <w:rPr>
          <w:rFonts w:ascii="Times New Roman" w:eastAsia="Calibri" w:hAnsi="Times New Roman" w:cs="Times New Roman"/>
          <w:sz w:val="24"/>
          <w:szCs w:val="24"/>
          <w:lang w:bidi="en-US"/>
        </w:rPr>
        <w:t>5</w:t>
      </w:r>
    </w:p>
    <w:p w14:paraId="3042F806" w14:textId="77777777" w:rsidR="00686D61" w:rsidRPr="00686D61" w:rsidRDefault="00686D61" w:rsidP="00686D61">
      <w:pPr>
        <w:spacing w:after="0" w:line="240" w:lineRule="auto"/>
        <w:rPr>
          <w:rFonts w:ascii="Times New Roman" w:eastAsia="Calibri" w:hAnsi="Times New Roman" w:cs="Times New Roman"/>
          <w:sz w:val="24"/>
          <w:szCs w:val="24"/>
          <w:lang w:bidi="en-US"/>
        </w:rPr>
      </w:pPr>
    </w:p>
    <w:p w14:paraId="3042F807" w14:textId="77777777" w:rsidR="00686D61" w:rsidRPr="00686D61" w:rsidRDefault="00686D61" w:rsidP="00686D61">
      <w:pPr>
        <w:spacing w:after="0" w:line="240" w:lineRule="auto"/>
        <w:rPr>
          <w:rFonts w:ascii="Times New Roman" w:eastAsia="Times New Roman" w:hAnsi="Times New Roman" w:cs="Times New Roman"/>
          <w:sz w:val="24"/>
          <w:szCs w:val="24"/>
        </w:rPr>
      </w:pPr>
      <w:r w:rsidRPr="00686D61">
        <w:rPr>
          <w:rFonts w:ascii="Times New Roman" w:eastAsia="Times New Roman" w:hAnsi="Times New Roman" w:cs="Times New Roman"/>
          <w:sz w:val="24"/>
          <w:szCs w:val="24"/>
        </w:rPr>
        <w:t xml:space="preserve">I. </w:t>
      </w:r>
      <w:r w:rsidRPr="00686D61">
        <w:rPr>
          <w:rFonts w:ascii="Times New Roman" w:eastAsia="Times New Roman" w:hAnsi="Times New Roman" w:cs="Times New Roman"/>
          <w:sz w:val="24"/>
          <w:szCs w:val="24"/>
        </w:rPr>
        <w:tab/>
        <w:t>INTRODUCTION/SUMMARY</w:t>
      </w:r>
    </w:p>
    <w:p w14:paraId="516B496B" w14:textId="77777777" w:rsidR="006E66B3" w:rsidRPr="006E66B3" w:rsidRDefault="006E66B3" w:rsidP="006E66B3">
      <w:pPr>
        <w:spacing w:after="0" w:line="240" w:lineRule="auto"/>
        <w:rPr>
          <w:rFonts w:ascii="Times New Roman" w:eastAsia="Calibri" w:hAnsi="Times New Roman" w:cs="Times New Roman"/>
          <w:bCs/>
          <w:sz w:val="24"/>
          <w:szCs w:val="24"/>
          <w:lang w:bidi="en-US"/>
        </w:rPr>
      </w:pPr>
    </w:p>
    <w:p w14:paraId="2F95BBDF" w14:textId="3E6935C6" w:rsidR="006E66B3" w:rsidRDefault="006022FF" w:rsidP="006022FF">
      <w:pPr>
        <w:spacing w:after="0" w:line="240" w:lineRule="auto"/>
        <w:rPr>
          <w:rFonts w:ascii="Times New Roman" w:eastAsia="Calibri" w:hAnsi="Times New Roman" w:cs="Times New Roman"/>
          <w:sz w:val="24"/>
          <w:szCs w:val="24"/>
          <w:lang w:bidi="en-US"/>
        </w:rPr>
      </w:pPr>
      <w:r w:rsidRPr="006022FF">
        <w:rPr>
          <w:rFonts w:ascii="Times New Roman" w:eastAsia="Calibri" w:hAnsi="Times New Roman" w:cs="Times New Roman"/>
          <w:bCs/>
          <w:sz w:val="24"/>
          <w:szCs w:val="24"/>
          <w:lang w:bidi="en-US"/>
        </w:rPr>
        <w:t xml:space="preserve">The </w:t>
      </w:r>
      <w:r w:rsidRPr="006022FF">
        <w:rPr>
          <w:rFonts w:ascii="Times New Roman" w:eastAsia="Calibri" w:hAnsi="Times New Roman" w:cs="Times New Roman"/>
          <w:sz w:val="24"/>
          <w:szCs w:val="24"/>
          <w:lang w:bidi="en-US"/>
        </w:rPr>
        <w:t xml:space="preserve">Bureau of Land Management (BLM) Medford District Office </w:t>
      </w:r>
      <w:r w:rsidR="007F4884">
        <w:rPr>
          <w:rFonts w:ascii="Times New Roman" w:eastAsia="Calibri" w:hAnsi="Times New Roman" w:cs="Times New Roman"/>
          <w:sz w:val="24"/>
          <w:szCs w:val="24"/>
          <w:lang w:bidi="en-US"/>
        </w:rPr>
        <w:t xml:space="preserve">(MDO) </w:t>
      </w:r>
      <w:r w:rsidRPr="006022FF">
        <w:rPr>
          <w:rFonts w:ascii="Times New Roman" w:eastAsia="Calibri" w:hAnsi="Times New Roman" w:cs="Times New Roman"/>
          <w:sz w:val="24"/>
          <w:szCs w:val="24"/>
          <w:lang w:bidi="en-US"/>
        </w:rPr>
        <w:t>and Donald E. and Jean Rowlett are ready to complete a single transaction, legislated land exchange pursuant to Section 206 of the Federal Land Policy and Management Act of 1976 (43 U.S.C. 1716), as amended (FLPMA), and the Omnibus Public Land Management Act of 2009 (123 Stat. 1028) (</w:t>
      </w:r>
      <w:r w:rsidR="00EB40B1">
        <w:rPr>
          <w:rFonts w:ascii="Times New Roman" w:eastAsia="Calibri" w:hAnsi="Times New Roman" w:cs="Times New Roman"/>
          <w:sz w:val="24"/>
          <w:szCs w:val="24"/>
          <w:lang w:bidi="en-US"/>
        </w:rPr>
        <w:t>t</w:t>
      </w:r>
      <w:r w:rsidRPr="006022FF">
        <w:rPr>
          <w:rFonts w:ascii="Times New Roman" w:eastAsia="Calibri" w:hAnsi="Times New Roman" w:cs="Times New Roman"/>
          <w:sz w:val="24"/>
          <w:szCs w:val="24"/>
          <w:lang w:bidi="en-US"/>
        </w:rPr>
        <w:t>he Act)</w:t>
      </w:r>
      <w:r>
        <w:rPr>
          <w:rFonts w:ascii="Times New Roman" w:eastAsia="Calibri" w:hAnsi="Times New Roman" w:cs="Times New Roman"/>
          <w:sz w:val="24"/>
          <w:szCs w:val="24"/>
          <w:lang w:bidi="en-US"/>
        </w:rPr>
        <w:t xml:space="preserve">.  </w:t>
      </w:r>
    </w:p>
    <w:p w14:paraId="69FE3F87" w14:textId="77777777" w:rsidR="007F4884" w:rsidRDefault="007F4884" w:rsidP="006022FF">
      <w:pPr>
        <w:spacing w:after="0" w:line="240" w:lineRule="auto"/>
        <w:rPr>
          <w:rFonts w:ascii="Times New Roman" w:eastAsia="Calibri" w:hAnsi="Times New Roman" w:cs="Times New Roman"/>
          <w:sz w:val="24"/>
          <w:szCs w:val="24"/>
          <w:lang w:bidi="en-US"/>
        </w:rPr>
      </w:pPr>
    </w:p>
    <w:p w14:paraId="066DD201" w14:textId="24552C98" w:rsidR="006E66B3" w:rsidRPr="006E66B3" w:rsidRDefault="006E66B3" w:rsidP="006E66B3">
      <w:pPr>
        <w:spacing w:after="0" w:line="240" w:lineRule="auto"/>
        <w:rPr>
          <w:rFonts w:ascii="Times New Roman" w:eastAsia="Calibri" w:hAnsi="Times New Roman" w:cs="Times New Roman"/>
          <w:bCs/>
          <w:iCs/>
          <w:sz w:val="24"/>
          <w:szCs w:val="24"/>
          <w:lang w:bidi="en-US"/>
        </w:rPr>
      </w:pPr>
      <w:r>
        <w:rPr>
          <w:rFonts w:ascii="Times New Roman" w:eastAsia="Calibri" w:hAnsi="Times New Roman" w:cs="Times New Roman"/>
          <w:bCs/>
          <w:sz w:val="24"/>
          <w:szCs w:val="24"/>
          <w:lang w:bidi="en-US"/>
        </w:rPr>
        <w:t>The</w:t>
      </w:r>
      <w:r w:rsidRPr="006E66B3">
        <w:rPr>
          <w:rFonts w:ascii="Times New Roman" w:eastAsia="Calibri" w:hAnsi="Times New Roman" w:cs="Times New Roman"/>
          <w:bCs/>
          <w:sz w:val="24"/>
          <w:szCs w:val="24"/>
          <w:lang w:bidi="en-US"/>
        </w:rPr>
        <w:t xml:space="preserve"> exchange involves the </w:t>
      </w:r>
      <w:r w:rsidRPr="006E66B3">
        <w:rPr>
          <w:rFonts w:ascii="Times New Roman" w:eastAsia="Calibri" w:hAnsi="Times New Roman" w:cs="Times New Roman"/>
          <w:bCs/>
          <w:iCs/>
          <w:sz w:val="24"/>
          <w:szCs w:val="24"/>
          <w:lang w:bidi="en-US"/>
        </w:rPr>
        <w:t xml:space="preserve">conveyance of an isolated 46.39-acre tract of Federal land </w:t>
      </w:r>
      <w:r w:rsidR="00A86139">
        <w:rPr>
          <w:rFonts w:ascii="Times New Roman" w:eastAsia="Calibri" w:hAnsi="Times New Roman" w:cs="Times New Roman"/>
          <w:bCs/>
          <w:iCs/>
          <w:sz w:val="24"/>
          <w:szCs w:val="24"/>
          <w:lang w:bidi="en-US"/>
        </w:rPr>
        <w:t xml:space="preserve">(surface and subsurface) </w:t>
      </w:r>
      <w:r w:rsidRPr="006E66B3">
        <w:rPr>
          <w:rFonts w:ascii="Times New Roman" w:eastAsia="Calibri" w:hAnsi="Times New Roman" w:cs="Times New Roman"/>
          <w:bCs/>
          <w:iCs/>
          <w:sz w:val="24"/>
          <w:szCs w:val="24"/>
          <w:lang w:bidi="en-US"/>
        </w:rPr>
        <w:t>within the boundaries of the Box R Ranch</w:t>
      </w:r>
      <w:r w:rsidR="00753BE6">
        <w:rPr>
          <w:rFonts w:ascii="Times New Roman" w:eastAsia="Calibri" w:hAnsi="Times New Roman" w:cs="Times New Roman"/>
          <w:bCs/>
          <w:iCs/>
          <w:sz w:val="24"/>
          <w:szCs w:val="24"/>
          <w:lang w:bidi="en-US"/>
        </w:rPr>
        <w:t xml:space="preserve"> and the Cascade-Siskiyou National Monument (CSNM)</w:t>
      </w:r>
      <w:r w:rsidRPr="006E66B3">
        <w:rPr>
          <w:rFonts w:ascii="Times New Roman" w:eastAsia="Calibri" w:hAnsi="Times New Roman" w:cs="Times New Roman"/>
          <w:bCs/>
          <w:iCs/>
          <w:sz w:val="24"/>
          <w:szCs w:val="24"/>
          <w:lang w:bidi="en-US"/>
        </w:rPr>
        <w:t xml:space="preserve"> </w:t>
      </w:r>
      <w:r>
        <w:rPr>
          <w:rFonts w:ascii="Times New Roman" w:eastAsia="Calibri" w:hAnsi="Times New Roman" w:cs="Times New Roman"/>
          <w:bCs/>
          <w:iCs/>
          <w:sz w:val="24"/>
          <w:szCs w:val="24"/>
          <w:lang w:bidi="en-US"/>
        </w:rPr>
        <w:t>for a 46-acre parcel of non-F</w:t>
      </w:r>
      <w:r w:rsidRPr="006E66B3">
        <w:rPr>
          <w:rFonts w:ascii="Times New Roman" w:eastAsia="Calibri" w:hAnsi="Times New Roman" w:cs="Times New Roman"/>
          <w:bCs/>
          <w:iCs/>
          <w:sz w:val="24"/>
          <w:szCs w:val="24"/>
          <w:lang w:bidi="en-US"/>
        </w:rPr>
        <w:t>ederal land</w:t>
      </w:r>
      <w:r w:rsidR="00A86139">
        <w:rPr>
          <w:rFonts w:ascii="Times New Roman" w:eastAsia="Calibri" w:hAnsi="Times New Roman" w:cs="Times New Roman"/>
          <w:bCs/>
          <w:iCs/>
          <w:sz w:val="24"/>
          <w:szCs w:val="24"/>
          <w:lang w:bidi="en-US"/>
        </w:rPr>
        <w:t xml:space="preserve"> (surface and subsurface)</w:t>
      </w:r>
      <w:r w:rsidR="00A7416F">
        <w:rPr>
          <w:rFonts w:ascii="Times New Roman" w:eastAsia="Calibri" w:hAnsi="Times New Roman" w:cs="Times New Roman"/>
          <w:bCs/>
          <w:iCs/>
          <w:sz w:val="24"/>
          <w:szCs w:val="24"/>
          <w:lang w:bidi="en-US"/>
        </w:rPr>
        <w:t>,</w:t>
      </w:r>
      <w:r w:rsidRPr="006E66B3">
        <w:rPr>
          <w:rFonts w:ascii="Times New Roman" w:eastAsia="Calibri" w:hAnsi="Times New Roman" w:cs="Times New Roman"/>
          <w:bCs/>
          <w:iCs/>
          <w:sz w:val="24"/>
          <w:szCs w:val="24"/>
          <w:lang w:bidi="en-US"/>
        </w:rPr>
        <w:t xml:space="preserve"> </w:t>
      </w:r>
      <w:r w:rsidR="00736A21">
        <w:rPr>
          <w:rFonts w:ascii="Times New Roman" w:eastAsia="Calibri" w:hAnsi="Times New Roman" w:cs="Times New Roman"/>
          <w:bCs/>
          <w:iCs/>
          <w:sz w:val="24"/>
          <w:szCs w:val="24"/>
          <w:lang w:bidi="en-US"/>
        </w:rPr>
        <w:t xml:space="preserve">also </w:t>
      </w:r>
      <w:r w:rsidR="00A66903" w:rsidRPr="00A66903">
        <w:rPr>
          <w:rFonts w:ascii="Times New Roman" w:eastAsia="Calibri" w:hAnsi="Times New Roman" w:cs="Times New Roman"/>
          <w:bCs/>
          <w:iCs/>
          <w:sz w:val="24"/>
          <w:szCs w:val="24"/>
          <w:lang w:bidi="en-US"/>
        </w:rPr>
        <w:t>within the boundary of the CSNM</w:t>
      </w:r>
      <w:r w:rsidRPr="006E66B3">
        <w:rPr>
          <w:rFonts w:ascii="Times New Roman" w:eastAsia="Calibri" w:hAnsi="Times New Roman" w:cs="Times New Roman"/>
          <w:bCs/>
          <w:iCs/>
          <w:sz w:val="24"/>
          <w:szCs w:val="24"/>
          <w:lang w:bidi="en-US"/>
        </w:rPr>
        <w:t xml:space="preserve">.  </w:t>
      </w:r>
      <w:r w:rsidR="00FC242B" w:rsidRPr="00FC242B">
        <w:rPr>
          <w:rFonts w:ascii="Times New Roman" w:eastAsia="Calibri" w:hAnsi="Times New Roman" w:cs="Times New Roman"/>
          <w:bCs/>
          <w:iCs/>
          <w:sz w:val="24"/>
          <w:szCs w:val="24"/>
          <w:lang w:bidi="en-US"/>
        </w:rPr>
        <w:t xml:space="preserve">Both properties contain the </w:t>
      </w:r>
      <w:r w:rsidR="00EB40B1">
        <w:rPr>
          <w:rFonts w:ascii="Times New Roman" w:eastAsia="Calibri" w:hAnsi="Times New Roman" w:cs="Times New Roman"/>
          <w:bCs/>
          <w:iCs/>
          <w:sz w:val="24"/>
          <w:szCs w:val="24"/>
          <w:lang w:bidi="en-US"/>
        </w:rPr>
        <w:t>intact mineral estate and do not have</w:t>
      </w:r>
      <w:r w:rsidR="00FC242B" w:rsidRPr="00FC242B">
        <w:rPr>
          <w:rFonts w:ascii="Times New Roman" w:eastAsia="Calibri" w:hAnsi="Times New Roman" w:cs="Times New Roman"/>
          <w:bCs/>
          <w:iCs/>
          <w:sz w:val="24"/>
          <w:szCs w:val="24"/>
          <w:lang w:bidi="en-US"/>
        </w:rPr>
        <w:t xml:space="preserve"> outstanding</w:t>
      </w:r>
      <w:r w:rsidR="000E0A84">
        <w:rPr>
          <w:rFonts w:ascii="Times New Roman" w:eastAsia="Calibri" w:hAnsi="Times New Roman" w:cs="Times New Roman"/>
          <w:bCs/>
          <w:iCs/>
          <w:sz w:val="24"/>
          <w:szCs w:val="24"/>
          <w:lang w:bidi="en-US"/>
        </w:rPr>
        <w:t>,</w:t>
      </w:r>
      <w:r w:rsidR="00FC242B" w:rsidRPr="00FC242B">
        <w:rPr>
          <w:rFonts w:ascii="Times New Roman" w:eastAsia="Calibri" w:hAnsi="Times New Roman" w:cs="Times New Roman"/>
          <w:bCs/>
          <w:iCs/>
          <w:sz w:val="24"/>
          <w:szCs w:val="24"/>
          <w:lang w:bidi="en-US"/>
        </w:rPr>
        <w:t xml:space="preserve"> third</w:t>
      </w:r>
      <w:r w:rsidR="000E0A84">
        <w:rPr>
          <w:rFonts w:ascii="Times New Roman" w:eastAsia="Calibri" w:hAnsi="Times New Roman" w:cs="Times New Roman"/>
          <w:bCs/>
          <w:iCs/>
          <w:sz w:val="24"/>
          <w:szCs w:val="24"/>
          <w:lang w:bidi="en-US"/>
        </w:rPr>
        <w:t>-</w:t>
      </w:r>
      <w:r w:rsidR="00FC242B" w:rsidRPr="00FC242B">
        <w:rPr>
          <w:rFonts w:ascii="Times New Roman" w:eastAsia="Calibri" w:hAnsi="Times New Roman" w:cs="Times New Roman"/>
          <w:bCs/>
          <w:iCs/>
          <w:sz w:val="24"/>
          <w:szCs w:val="24"/>
          <w:lang w:bidi="en-US"/>
        </w:rPr>
        <w:t>party rights.</w:t>
      </w:r>
    </w:p>
    <w:p w14:paraId="7C37C43A" w14:textId="77777777" w:rsidR="006E66B3" w:rsidRDefault="006E66B3" w:rsidP="006022FF">
      <w:pPr>
        <w:spacing w:after="0" w:line="240" w:lineRule="auto"/>
        <w:rPr>
          <w:rFonts w:ascii="Times New Roman" w:eastAsia="Calibri" w:hAnsi="Times New Roman" w:cs="Times New Roman"/>
          <w:sz w:val="24"/>
          <w:szCs w:val="24"/>
          <w:lang w:bidi="en-US"/>
        </w:rPr>
      </w:pPr>
    </w:p>
    <w:p w14:paraId="3042F811" w14:textId="39489E09" w:rsidR="00686D61" w:rsidRPr="000E0A84" w:rsidRDefault="00EB40B1" w:rsidP="00686D61">
      <w:pPr>
        <w:spacing w:after="0" w:line="240" w:lineRule="auto"/>
        <w:rPr>
          <w:rFonts w:ascii="Times New Roman" w:eastAsia="Calibri" w:hAnsi="Times New Roman" w:cs="Times New Roman"/>
          <w:b/>
          <w:bCs/>
          <w:sz w:val="24"/>
          <w:szCs w:val="24"/>
          <w:lang w:bidi="en-US"/>
        </w:rPr>
      </w:pPr>
      <w:r w:rsidRPr="000E0A84">
        <w:rPr>
          <w:rFonts w:ascii="Times New Roman" w:eastAsia="Calibri" w:hAnsi="Times New Roman" w:cs="Times New Roman"/>
          <w:b/>
          <w:bCs/>
          <w:sz w:val="24"/>
          <w:szCs w:val="24"/>
          <w:lang w:bidi="en-US"/>
        </w:rPr>
        <w:t>P</w:t>
      </w:r>
      <w:r w:rsidR="00686D61" w:rsidRPr="000E0A84">
        <w:rPr>
          <w:rFonts w:ascii="Times New Roman" w:eastAsia="Calibri" w:hAnsi="Times New Roman" w:cs="Times New Roman"/>
          <w:b/>
          <w:bCs/>
          <w:sz w:val="24"/>
          <w:szCs w:val="24"/>
          <w:lang w:bidi="en-US"/>
        </w:rPr>
        <w:t xml:space="preserve">ublic benefits of this legislated land exchange include the following:  </w:t>
      </w:r>
    </w:p>
    <w:p w14:paraId="3042F812" w14:textId="77777777" w:rsidR="00686D61" w:rsidRPr="000E0A84" w:rsidRDefault="00686D61" w:rsidP="00686D61">
      <w:pPr>
        <w:spacing w:after="0" w:line="240" w:lineRule="auto"/>
        <w:rPr>
          <w:rFonts w:ascii="Times New Roman" w:eastAsia="Calibri" w:hAnsi="Times New Roman" w:cs="Times New Roman"/>
          <w:bCs/>
          <w:sz w:val="24"/>
          <w:szCs w:val="24"/>
          <w:lang w:bidi="en-US"/>
        </w:rPr>
      </w:pPr>
    </w:p>
    <w:p w14:paraId="10A5BB09" w14:textId="4F2AE286" w:rsidR="00D14350" w:rsidRPr="00EB40B1" w:rsidRDefault="00EB40B1" w:rsidP="00686D6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w:t>
      </w:r>
      <w:r w:rsidR="00D14350" w:rsidRPr="00EB40B1">
        <w:rPr>
          <w:rFonts w:ascii="Times New Roman" w:eastAsia="Times New Roman" w:hAnsi="Times New Roman" w:cs="Times New Roman"/>
          <w:sz w:val="24"/>
          <w:szCs w:val="24"/>
          <w:u w:val="single"/>
        </w:rPr>
        <w:t xml:space="preserve">onveyance of Federal </w:t>
      </w:r>
      <w:r w:rsidR="000E0A84">
        <w:rPr>
          <w:rFonts w:ascii="Times New Roman" w:eastAsia="Times New Roman" w:hAnsi="Times New Roman" w:cs="Times New Roman"/>
          <w:sz w:val="24"/>
          <w:szCs w:val="24"/>
          <w:u w:val="single"/>
        </w:rPr>
        <w:t>L</w:t>
      </w:r>
      <w:r w:rsidR="00D14350" w:rsidRPr="00EB40B1">
        <w:rPr>
          <w:rFonts w:ascii="Times New Roman" w:eastAsia="Times New Roman" w:hAnsi="Times New Roman" w:cs="Times New Roman"/>
          <w:sz w:val="24"/>
          <w:szCs w:val="24"/>
          <w:u w:val="single"/>
        </w:rPr>
        <w:t>and</w:t>
      </w:r>
      <w:r w:rsidR="00D14350" w:rsidRPr="000E0A84">
        <w:rPr>
          <w:rFonts w:ascii="Times New Roman" w:eastAsia="Times New Roman" w:hAnsi="Times New Roman" w:cs="Times New Roman"/>
          <w:sz w:val="24"/>
          <w:szCs w:val="24"/>
        </w:rPr>
        <w:t>:</w:t>
      </w:r>
      <w:r w:rsidR="00D14350" w:rsidRPr="00EB40B1">
        <w:rPr>
          <w:rFonts w:ascii="Times New Roman" w:eastAsia="Times New Roman" w:hAnsi="Times New Roman" w:cs="Times New Roman"/>
          <w:sz w:val="24"/>
          <w:szCs w:val="24"/>
          <w:u w:val="single"/>
        </w:rPr>
        <w:t xml:space="preserve"> </w:t>
      </w:r>
    </w:p>
    <w:p w14:paraId="2BDD5A42" w14:textId="77777777" w:rsidR="00D14350" w:rsidRPr="00EB40B1" w:rsidRDefault="00D14350" w:rsidP="00686D61">
      <w:pPr>
        <w:spacing w:after="0" w:line="240" w:lineRule="auto"/>
        <w:rPr>
          <w:rFonts w:ascii="Times New Roman" w:eastAsia="Times New Roman" w:hAnsi="Times New Roman" w:cs="Times New Roman"/>
          <w:sz w:val="24"/>
          <w:szCs w:val="24"/>
        </w:rPr>
      </w:pPr>
    </w:p>
    <w:p w14:paraId="3042F813" w14:textId="7A183605" w:rsidR="00F93F25" w:rsidRPr="004C2D25" w:rsidRDefault="00D14350" w:rsidP="00F93F25">
      <w:pPr>
        <w:pStyle w:val="ListParagraph"/>
        <w:numPr>
          <w:ilvl w:val="0"/>
          <w:numId w:val="4"/>
        </w:numPr>
        <w:tabs>
          <w:tab w:val="left" w:pos="360"/>
        </w:tabs>
        <w:ind w:left="360"/>
        <w:rPr>
          <w:rFonts w:ascii="Times New Roman" w:hAnsi="Times New Roman"/>
          <w:sz w:val="24"/>
          <w:szCs w:val="24"/>
        </w:rPr>
      </w:pPr>
      <w:r>
        <w:rPr>
          <w:rFonts w:ascii="Times New Roman" w:hAnsi="Times New Roman"/>
          <w:sz w:val="24"/>
          <w:szCs w:val="24"/>
        </w:rPr>
        <w:t xml:space="preserve">Disposal </w:t>
      </w:r>
      <w:r w:rsidR="006022FF">
        <w:rPr>
          <w:rFonts w:ascii="Times New Roman" w:hAnsi="Times New Roman"/>
          <w:sz w:val="24"/>
          <w:szCs w:val="24"/>
        </w:rPr>
        <w:t>of</w:t>
      </w:r>
      <w:r w:rsidR="00F93F25" w:rsidRPr="004C2D25">
        <w:rPr>
          <w:rFonts w:ascii="Times New Roman" w:hAnsi="Times New Roman"/>
          <w:sz w:val="24"/>
          <w:szCs w:val="24"/>
        </w:rPr>
        <w:t xml:space="preserve"> an isolated </w:t>
      </w:r>
      <w:r>
        <w:rPr>
          <w:rFonts w:ascii="Times New Roman" w:hAnsi="Times New Roman"/>
          <w:sz w:val="24"/>
          <w:szCs w:val="24"/>
        </w:rPr>
        <w:t xml:space="preserve">parcel of </w:t>
      </w:r>
      <w:r w:rsidR="00F93F25" w:rsidRPr="004C2D25">
        <w:rPr>
          <w:rFonts w:ascii="Times New Roman" w:hAnsi="Times New Roman"/>
          <w:sz w:val="24"/>
          <w:szCs w:val="24"/>
        </w:rPr>
        <w:t xml:space="preserve">Federal </w:t>
      </w:r>
      <w:r>
        <w:rPr>
          <w:rFonts w:ascii="Times New Roman" w:hAnsi="Times New Roman"/>
          <w:sz w:val="24"/>
          <w:szCs w:val="24"/>
        </w:rPr>
        <w:t>land</w:t>
      </w:r>
      <w:r w:rsidR="00F93F25" w:rsidRPr="004C2D25">
        <w:rPr>
          <w:rFonts w:ascii="Times New Roman" w:hAnsi="Times New Roman"/>
          <w:sz w:val="24"/>
          <w:szCs w:val="24"/>
        </w:rPr>
        <w:t xml:space="preserve"> </w:t>
      </w:r>
      <w:r w:rsidR="000B0211">
        <w:rPr>
          <w:rFonts w:ascii="Times New Roman" w:hAnsi="Times New Roman"/>
          <w:sz w:val="24"/>
          <w:szCs w:val="24"/>
        </w:rPr>
        <w:t>that is entirely surrounded by private land and does not have</w:t>
      </w:r>
      <w:r w:rsidR="00F93F25" w:rsidRPr="004C2D25">
        <w:rPr>
          <w:rFonts w:ascii="Times New Roman" w:hAnsi="Times New Roman"/>
          <w:sz w:val="24"/>
          <w:szCs w:val="24"/>
        </w:rPr>
        <w:t xml:space="preserve"> legal access</w:t>
      </w:r>
      <w:r w:rsidR="000B0211">
        <w:rPr>
          <w:rFonts w:ascii="Times New Roman" w:hAnsi="Times New Roman"/>
          <w:sz w:val="24"/>
          <w:szCs w:val="24"/>
        </w:rPr>
        <w:t>.  The surrounding private land is owned</w:t>
      </w:r>
      <w:r w:rsidR="00301DE8">
        <w:rPr>
          <w:rFonts w:ascii="Times New Roman" w:hAnsi="Times New Roman"/>
          <w:sz w:val="24"/>
          <w:szCs w:val="24"/>
        </w:rPr>
        <w:t xml:space="preserve"> by </w:t>
      </w:r>
      <w:r w:rsidR="00EB0464">
        <w:rPr>
          <w:rFonts w:ascii="Times New Roman" w:hAnsi="Times New Roman"/>
          <w:sz w:val="24"/>
          <w:szCs w:val="24"/>
        </w:rPr>
        <w:t xml:space="preserve">one </w:t>
      </w:r>
      <w:r w:rsidR="00301DE8">
        <w:rPr>
          <w:rFonts w:ascii="Times New Roman" w:hAnsi="Times New Roman"/>
          <w:sz w:val="24"/>
          <w:szCs w:val="24"/>
        </w:rPr>
        <w:t xml:space="preserve">private </w:t>
      </w:r>
      <w:r w:rsidR="000B0211">
        <w:rPr>
          <w:rFonts w:ascii="Times New Roman" w:hAnsi="Times New Roman"/>
          <w:sz w:val="24"/>
          <w:szCs w:val="24"/>
        </w:rPr>
        <w:t>landowner, the Rowletts</w:t>
      </w:r>
      <w:r w:rsidR="002435E2">
        <w:rPr>
          <w:rFonts w:ascii="Times New Roman" w:hAnsi="Times New Roman"/>
          <w:sz w:val="24"/>
          <w:szCs w:val="24"/>
        </w:rPr>
        <w:t>;</w:t>
      </w:r>
      <w:r w:rsidR="00F93F25" w:rsidRPr="004C2D25">
        <w:rPr>
          <w:rFonts w:ascii="Times New Roman" w:hAnsi="Times New Roman"/>
          <w:sz w:val="24"/>
          <w:szCs w:val="24"/>
        </w:rPr>
        <w:t xml:space="preserve"> </w:t>
      </w:r>
    </w:p>
    <w:p w14:paraId="3042F814" w14:textId="15344620" w:rsidR="00F93F25" w:rsidRDefault="00D14350" w:rsidP="00F93F25">
      <w:pPr>
        <w:pStyle w:val="ListParagraph"/>
        <w:numPr>
          <w:ilvl w:val="0"/>
          <w:numId w:val="4"/>
        </w:numPr>
        <w:tabs>
          <w:tab w:val="left" w:pos="360"/>
        </w:tabs>
        <w:ind w:left="360"/>
        <w:rPr>
          <w:rFonts w:ascii="Times New Roman" w:hAnsi="Times New Roman"/>
          <w:sz w:val="24"/>
          <w:szCs w:val="24"/>
        </w:rPr>
      </w:pPr>
      <w:r>
        <w:rPr>
          <w:rFonts w:ascii="Times New Roman" w:hAnsi="Times New Roman"/>
          <w:sz w:val="24"/>
          <w:szCs w:val="24"/>
        </w:rPr>
        <w:t xml:space="preserve">Resolution of an </w:t>
      </w:r>
      <w:r w:rsidRPr="00D14350">
        <w:rPr>
          <w:rFonts w:ascii="Times New Roman" w:hAnsi="Times New Roman"/>
          <w:sz w:val="24"/>
          <w:szCs w:val="24"/>
        </w:rPr>
        <w:t>inadvertent trespass on public lands within the boundary of the CSNM</w:t>
      </w:r>
      <w:r>
        <w:rPr>
          <w:rFonts w:ascii="Times New Roman" w:hAnsi="Times New Roman"/>
          <w:sz w:val="24"/>
          <w:szCs w:val="24"/>
        </w:rPr>
        <w:t>;</w:t>
      </w:r>
      <w:r w:rsidRPr="00D14350">
        <w:rPr>
          <w:rFonts w:ascii="Times New Roman" w:hAnsi="Times New Roman"/>
          <w:sz w:val="24"/>
          <w:szCs w:val="24"/>
        </w:rPr>
        <w:t xml:space="preserve"> </w:t>
      </w:r>
      <w:r w:rsidR="002435E2">
        <w:rPr>
          <w:rFonts w:ascii="Times New Roman" w:hAnsi="Times New Roman"/>
          <w:sz w:val="24"/>
          <w:szCs w:val="24"/>
        </w:rPr>
        <w:t>and</w:t>
      </w:r>
    </w:p>
    <w:p w14:paraId="3042F815" w14:textId="04A62260" w:rsidR="00F93F25" w:rsidRDefault="00D14350" w:rsidP="00F93F25">
      <w:pPr>
        <w:pStyle w:val="ListParagraph"/>
        <w:numPr>
          <w:ilvl w:val="0"/>
          <w:numId w:val="4"/>
        </w:numPr>
        <w:tabs>
          <w:tab w:val="left" w:pos="360"/>
        </w:tabs>
        <w:ind w:left="360"/>
        <w:rPr>
          <w:rFonts w:ascii="Times New Roman" w:hAnsi="Times New Roman"/>
          <w:sz w:val="24"/>
          <w:szCs w:val="24"/>
        </w:rPr>
      </w:pPr>
      <w:r>
        <w:rPr>
          <w:rFonts w:ascii="Times New Roman" w:hAnsi="Times New Roman"/>
          <w:sz w:val="24"/>
          <w:szCs w:val="24"/>
        </w:rPr>
        <w:t>Protection of a</w:t>
      </w:r>
      <w:r w:rsidR="00F93F25">
        <w:rPr>
          <w:rFonts w:ascii="Times New Roman" w:hAnsi="Times New Roman"/>
          <w:sz w:val="24"/>
          <w:szCs w:val="24"/>
        </w:rPr>
        <w:t xml:space="preserve"> private cemetery</w:t>
      </w:r>
      <w:r w:rsidR="00F824C7">
        <w:rPr>
          <w:rFonts w:ascii="Times New Roman" w:hAnsi="Times New Roman"/>
          <w:sz w:val="24"/>
          <w:szCs w:val="24"/>
        </w:rPr>
        <w:t>.</w:t>
      </w:r>
    </w:p>
    <w:p w14:paraId="2B497928" w14:textId="77777777" w:rsidR="00D14350" w:rsidRDefault="00D14350" w:rsidP="00B42F30">
      <w:pPr>
        <w:pStyle w:val="ListParagraph"/>
        <w:tabs>
          <w:tab w:val="left" w:pos="360"/>
        </w:tabs>
        <w:ind w:left="360"/>
        <w:rPr>
          <w:rFonts w:ascii="Times New Roman" w:hAnsi="Times New Roman"/>
          <w:sz w:val="24"/>
          <w:szCs w:val="24"/>
        </w:rPr>
      </w:pPr>
    </w:p>
    <w:p w14:paraId="336FD473" w14:textId="499A405C" w:rsidR="00D14350" w:rsidRPr="00EB40B1" w:rsidRDefault="000B0211" w:rsidP="00D14350">
      <w:pPr>
        <w:tabs>
          <w:tab w:val="left" w:pos="360"/>
        </w:tabs>
        <w:rPr>
          <w:rFonts w:ascii="Times New Roman" w:hAnsi="Times New Roman"/>
          <w:sz w:val="24"/>
          <w:szCs w:val="24"/>
          <w:u w:val="single"/>
        </w:rPr>
      </w:pPr>
      <w:r>
        <w:rPr>
          <w:rFonts w:ascii="Times New Roman" w:hAnsi="Times New Roman"/>
          <w:sz w:val="24"/>
          <w:szCs w:val="24"/>
          <w:u w:val="single"/>
        </w:rPr>
        <w:t>A</w:t>
      </w:r>
      <w:r w:rsidR="00D14350" w:rsidRPr="00EB40B1">
        <w:rPr>
          <w:rFonts w:ascii="Times New Roman" w:hAnsi="Times New Roman"/>
          <w:sz w:val="24"/>
          <w:szCs w:val="24"/>
          <w:u w:val="single"/>
        </w:rPr>
        <w:t xml:space="preserve">cquisition of non-Federal </w:t>
      </w:r>
      <w:r w:rsidR="000E0A84">
        <w:rPr>
          <w:rFonts w:ascii="Times New Roman" w:hAnsi="Times New Roman"/>
          <w:sz w:val="24"/>
          <w:szCs w:val="24"/>
          <w:u w:val="single"/>
        </w:rPr>
        <w:t>L</w:t>
      </w:r>
      <w:r w:rsidR="00D14350" w:rsidRPr="00EB40B1">
        <w:rPr>
          <w:rFonts w:ascii="Times New Roman" w:hAnsi="Times New Roman"/>
          <w:sz w:val="24"/>
          <w:szCs w:val="24"/>
          <w:u w:val="single"/>
        </w:rPr>
        <w:t>and</w:t>
      </w:r>
      <w:r w:rsidR="00D14350" w:rsidRPr="000E0A84">
        <w:rPr>
          <w:rFonts w:ascii="Times New Roman" w:hAnsi="Times New Roman"/>
          <w:sz w:val="24"/>
          <w:szCs w:val="24"/>
        </w:rPr>
        <w:t>:</w:t>
      </w:r>
      <w:r w:rsidR="00D14350" w:rsidRPr="00EB40B1">
        <w:rPr>
          <w:rFonts w:ascii="Times New Roman" w:hAnsi="Times New Roman"/>
          <w:sz w:val="24"/>
          <w:szCs w:val="24"/>
          <w:u w:val="single"/>
        </w:rPr>
        <w:t xml:space="preserve"> </w:t>
      </w:r>
    </w:p>
    <w:p w14:paraId="3042F817" w14:textId="16A9CF62" w:rsidR="00F93F25" w:rsidRPr="004C2D25" w:rsidRDefault="00D14350" w:rsidP="00F93F25">
      <w:pPr>
        <w:pStyle w:val="ListParagraph"/>
        <w:numPr>
          <w:ilvl w:val="0"/>
          <w:numId w:val="4"/>
        </w:numPr>
        <w:tabs>
          <w:tab w:val="left" w:pos="360"/>
        </w:tabs>
        <w:ind w:left="360"/>
        <w:rPr>
          <w:rFonts w:ascii="Times New Roman" w:hAnsi="Times New Roman"/>
          <w:b/>
          <w:sz w:val="24"/>
          <w:szCs w:val="24"/>
        </w:rPr>
      </w:pPr>
      <w:r>
        <w:rPr>
          <w:rFonts w:ascii="Times New Roman" w:hAnsi="Times New Roman"/>
          <w:sz w:val="24"/>
          <w:szCs w:val="24"/>
        </w:rPr>
        <w:t xml:space="preserve">Acquisition of </w:t>
      </w:r>
      <w:r w:rsidR="00F93F25" w:rsidRPr="004C2D25">
        <w:rPr>
          <w:rFonts w:ascii="Times New Roman" w:hAnsi="Times New Roman"/>
          <w:sz w:val="24"/>
          <w:szCs w:val="24"/>
        </w:rPr>
        <w:t>valuable riparian habitat</w:t>
      </w:r>
      <w:r>
        <w:rPr>
          <w:rFonts w:ascii="Times New Roman" w:hAnsi="Times New Roman"/>
          <w:sz w:val="24"/>
          <w:szCs w:val="24"/>
        </w:rPr>
        <w:t>;</w:t>
      </w:r>
      <w:r w:rsidR="00F93F25" w:rsidRPr="004C2D25">
        <w:rPr>
          <w:rFonts w:ascii="Times New Roman" w:hAnsi="Times New Roman"/>
          <w:sz w:val="24"/>
          <w:szCs w:val="24"/>
        </w:rPr>
        <w:t xml:space="preserve"> </w:t>
      </w:r>
    </w:p>
    <w:p w14:paraId="3042F818" w14:textId="33DBF8CA" w:rsidR="00F93F25" w:rsidRPr="004C2D25" w:rsidRDefault="00D14350" w:rsidP="00F93F25">
      <w:pPr>
        <w:pStyle w:val="ListParagraph"/>
        <w:numPr>
          <w:ilvl w:val="0"/>
          <w:numId w:val="4"/>
        </w:numPr>
        <w:tabs>
          <w:tab w:val="left" w:pos="360"/>
        </w:tabs>
        <w:ind w:left="360"/>
        <w:rPr>
          <w:rFonts w:ascii="Times New Roman" w:hAnsi="Times New Roman"/>
          <w:b/>
          <w:sz w:val="24"/>
          <w:szCs w:val="24"/>
        </w:rPr>
      </w:pPr>
      <w:r>
        <w:rPr>
          <w:rFonts w:ascii="Times New Roman" w:hAnsi="Times New Roman"/>
          <w:sz w:val="24"/>
          <w:szCs w:val="24"/>
        </w:rPr>
        <w:t xml:space="preserve">Acquisition of </w:t>
      </w:r>
      <w:r w:rsidR="00F93F25" w:rsidRPr="004C2D25">
        <w:rPr>
          <w:rFonts w:ascii="Times New Roman" w:hAnsi="Times New Roman"/>
          <w:sz w:val="24"/>
          <w:szCs w:val="24"/>
        </w:rPr>
        <w:t>valuable Jenny Creek sucker and redband trout habitat</w:t>
      </w:r>
      <w:r>
        <w:rPr>
          <w:rFonts w:ascii="Times New Roman" w:hAnsi="Times New Roman"/>
          <w:sz w:val="24"/>
          <w:szCs w:val="24"/>
        </w:rPr>
        <w:t>;</w:t>
      </w:r>
    </w:p>
    <w:p w14:paraId="3042F819" w14:textId="3DA3D5D9" w:rsidR="00F93F25" w:rsidRPr="004C2D25" w:rsidRDefault="00D14350" w:rsidP="00F93F25">
      <w:pPr>
        <w:pStyle w:val="ListParagraph"/>
        <w:numPr>
          <w:ilvl w:val="0"/>
          <w:numId w:val="5"/>
        </w:numPr>
        <w:tabs>
          <w:tab w:val="left" w:pos="360"/>
        </w:tabs>
        <w:ind w:left="360"/>
        <w:rPr>
          <w:rFonts w:ascii="Times New Roman" w:hAnsi="Times New Roman"/>
          <w:sz w:val="24"/>
          <w:szCs w:val="24"/>
        </w:rPr>
      </w:pPr>
      <w:r>
        <w:rPr>
          <w:rFonts w:ascii="Times New Roman" w:hAnsi="Times New Roman"/>
          <w:sz w:val="24"/>
          <w:szCs w:val="24"/>
        </w:rPr>
        <w:t xml:space="preserve">Acquisition of </w:t>
      </w:r>
      <w:r w:rsidR="00F93F25" w:rsidRPr="004C2D25">
        <w:rPr>
          <w:rFonts w:ascii="Times New Roman" w:hAnsi="Times New Roman"/>
          <w:sz w:val="24"/>
          <w:szCs w:val="24"/>
        </w:rPr>
        <w:t>mature forest</w:t>
      </w:r>
      <w:r>
        <w:rPr>
          <w:rFonts w:ascii="Times New Roman" w:hAnsi="Times New Roman"/>
          <w:sz w:val="24"/>
          <w:szCs w:val="24"/>
        </w:rPr>
        <w:t>land</w:t>
      </w:r>
      <w:r w:rsidR="00F93F25" w:rsidRPr="004C2D25">
        <w:rPr>
          <w:rFonts w:ascii="Times New Roman" w:hAnsi="Times New Roman"/>
          <w:sz w:val="24"/>
          <w:szCs w:val="24"/>
        </w:rPr>
        <w:t xml:space="preserve"> immediately adjacent to </w:t>
      </w:r>
      <w:r>
        <w:rPr>
          <w:rFonts w:ascii="Times New Roman" w:hAnsi="Times New Roman"/>
          <w:sz w:val="24"/>
          <w:szCs w:val="24"/>
        </w:rPr>
        <w:t xml:space="preserve">the </w:t>
      </w:r>
      <w:r w:rsidR="00F93F25" w:rsidRPr="004C2D25">
        <w:rPr>
          <w:rFonts w:ascii="Times New Roman" w:hAnsi="Times New Roman"/>
          <w:sz w:val="24"/>
          <w:szCs w:val="24"/>
        </w:rPr>
        <w:t>CSNM</w:t>
      </w:r>
      <w:r>
        <w:rPr>
          <w:rFonts w:ascii="Times New Roman" w:hAnsi="Times New Roman"/>
          <w:sz w:val="24"/>
          <w:szCs w:val="24"/>
        </w:rPr>
        <w:t xml:space="preserve"> resulting </w:t>
      </w:r>
      <w:r w:rsidR="000B0211">
        <w:rPr>
          <w:rFonts w:ascii="Times New Roman" w:hAnsi="Times New Roman"/>
          <w:sz w:val="24"/>
          <w:szCs w:val="24"/>
        </w:rPr>
        <w:t xml:space="preserve">in </w:t>
      </w:r>
      <w:r>
        <w:rPr>
          <w:rFonts w:ascii="Times New Roman" w:hAnsi="Times New Roman"/>
          <w:sz w:val="24"/>
          <w:szCs w:val="24"/>
        </w:rPr>
        <w:t>maintenance and protection of</w:t>
      </w:r>
      <w:r w:rsidR="00F93F25" w:rsidRPr="004C2D25">
        <w:rPr>
          <w:rFonts w:ascii="Times New Roman" w:hAnsi="Times New Roman"/>
          <w:sz w:val="24"/>
          <w:szCs w:val="24"/>
        </w:rPr>
        <w:t xml:space="preserve"> late-successional and old-growth forest ecosystem</w:t>
      </w:r>
      <w:r>
        <w:rPr>
          <w:rFonts w:ascii="Times New Roman" w:hAnsi="Times New Roman"/>
          <w:sz w:val="24"/>
          <w:szCs w:val="24"/>
        </w:rPr>
        <w:t>s;</w:t>
      </w:r>
    </w:p>
    <w:p w14:paraId="3042F81A" w14:textId="16F6B4DB" w:rsidR="00F93F25" w:rsidRPr="004C2D25" w:rsidRDefault="00D14350" w:rsidP="00F93F25">
      <w:pPr>
        <w:pStyle w:val="ListParagraph"/>
        <w:numPr>
          <w:ilvl w:val="0"/>
          <w:numId w:val="5"/>
        </w:numPr>
        <w:tabs>
          <w:tab w:val="left" w:pos="360"/>
        </w:tabs>
        <w:ind w:left="360"/>
        <w:rPr>
          <w:rFonts w:ascii="Times New Roman" w:hAnsi="Times New Roman"/>
          <w:sz w:val="24"/>
          <w:szCs w:val="24"/>
        </w:rPr>
      </w:pPr>
      <w:r>
        <w:rPr>
          <w:rFonts w:ascii="Times New Roman" w:hAnsi="Times New Roman"/>
          <w:sz w:val="24"/>
          <w:szCs w:val="24"/>
        </w:rPr>
        <w:t>A</w:t>
      </w:r>
      <w:r w:rsidR="00F93F25" w:rsidRPr="004C2D25">
        <w:rPr>
          <w:rFonts w:ascii="Times New Roman" w:hAnsi="Times New Roman"/>
          <w:sz w:val="24"/>
          <w:szCs w:val="24"/>
        </w:rPr>
        <w:t xml:space="preserve">dditional habitat and connectivity for wildlife; </w:t>
      </w:r>
      <w:r w:rsidR="00F93F25">
        <w:rPr>
          <w:rFonts w:ascii="Times New Roman" w:hAnsi="Times New Roman"/>
          <w:sz w:val="24"/>
          <w:szCs w:val="24"/>
        </w:rPr>
        <w:t>and</w:t>
      </w:r>
    </w:p>
    <w:p w14:paraId="37BAEE5A" w14:textId="337109FE" w:rsidR="00FC242B" w:rsidRPr="00B42F30" w:rsidRDefault="00D14350" w:rsidP="00EA34CE">
      <w:pPr>
        <w:pStyle w:val="ListParagraph"/>
        <w:numPr>
          <w:ilvl w:val="0"/>
          <w:numId w:val="4"/>
        </w:numPr>
        <w:tabs>
          <w:tab w:val="left" w:pos="360"/>
        </w:tabs>
        <w:ind w:left="360"/>
        <w:rPr>
          <w:rFonts w:ascii="Times New Roman" w:hAnsi="Times New Roman"/>
          <w:b/>
          <w:sz w:val="24"/>
          <w:szCs w:val="24"/>
        </w:rPr>
      </w:pPr>
      <w:r w:rsidRPr="00EA34CE">
        <w:rPr>
          <w:rFonts w:ascii="Times New Roman" w:hAnsi="Times New Roman"/>
          <w:sz w:val="24"/>
          <w:szCs w:val="24"/>
        </w:rPr>
        <w:t xml:space="preserve">Enhanced </w:t>
      </w:r>
      <w:r w:rsidR="00F93F25" w:rsidRPr="00EA34CE">
        <w:rPr>
          <w:rFonts w:ascii="Times New Roman" w:hAnsi="Times New Roman"/>
          <w:sz w:val="24"/>
          <w:szCs w:val="24"/>
        </w:rPr>
        <w:t>public recreation opportunities (including hunting).</w:t>
      </w:r>
    </w:p>
    <w:p w14:paraId="2FCE2EC2" w14:textId="77777777" w:rsidR="00FC242B" w:rsidRPr="00EA34CE" w:rsidRDefault="00FC242B" w:rsidP="00B42F30">
      <w:pPr>
        <w:pStyle w:val="ListParagraph"/>
        <w:tabs>
          <w:tab w:val="left" w:pos="360"/>
        </w:tabs>
        <w:ind w:left="360"/>
        <w:rPr>
          <w:rFonts w:ascii="Times New Roman" w:hAnsi="Times New Roman"/>
          <w:b/>
          <w:sz w:val="24"/>
          <w:szCs w:val="24"/>
        </w:rPr>
      </w:pPr>
    </w:p>
    <w:p w14:paraId="68B198D2" w14:textId="69706349" w:rsidR="00FC242B" w:rsidRPr="00D6342B" w:rsidRDefault="00FC242B" w:rsidP="00FC242B">
      <w:pPr>
        <w:spacing w:after="0" w:line="240" w:lineRule="auto"/>
        <w:rPr>
          <w:rFonts w:ascii="Times New Roman" w:eastAsia="Calibri" w:hAnsi="Times New Roman" w:cs="Times New Roman"/>
          <w:bCs/>
          <w:sz w:val="24"/>
          <w:szCs w:val="24"/>
          <w:lang w:bidi="en-US"/>
        </w:rPr>
      </w:pPr>
      <w:r>
        <w:rPr>
          <w:rFonts w:ascii="Times New Roman" w:hAnsi="Times New Roman"/>
          <w:b/>
          <w:sz w:val="24"/>
          <w:szCs w:val="24"/>
        </w:rPr>
        <w:t xml:space="preserve">Timing of the Review:  </w:t>
      </w:r>
      <w:r w:rsidRPr="00B42F30">
        <w:rPr>
          <w:rFonts w:ascii="Times New Roman" w:hAnsi="Times New Roman"/>
          <w:sz w:val="24"/>
          <w:szCs w:val="24"/>
        </w:rPr>
        <w:t>The</w:t>
      </w:r>
      <w:r w:rsidRPr="00EA34CE">
        <w:rPr>
          <w:rFonts w:ascii="Times New Roman" w:eastAsia="Calibri" w:hAnsi="Times New Roman" w:cs="Times New Roman"/>
          <w:sz w:val="24"/>
          <w:szCs w:val="24"/>
          <w:lang w:bidi="en-US"/>
        </w:rPr>
        <w:t xml:space="preserve"> a</w:t>
      </w:r>
      <w:r w:rsidRPr="00D6342B">
        <w:rPr>
          <w:rFonts w:ascii="Times New Roman" w:eastAsia="Calibri" w:hAnsi="Times New Roman" w:cs="Times New Roman"/>
          <w:sz w:val="24"/>
          <w:szCs w:val="24"/>
          <w:lang w:bidi="en-US"/>
        </w:rPr>
        <w:t xml:space="preserve">ppraisals </w:t>
      </w:r>
      <w:r w:rsidR="00487527">
        <w:rPr>
          <w:rFonts w:ascii="Times New Roman" w:eastAsia="Calibri" w:hAnsi="Times New Roman" w:cs="Times New Roman"/>
          <w:sz w:val="24"/>
          <w:szCs w:val="24"/>
          <w:lang w:bidi="en-US"/>
        </w:rPr>
        <w:t xml:space="preserve">and the Environmental Site Assessments/Preliminary Acquisition Surveys (ESA/PALS) </w:t>
      </w:r>
      <w:r w:rsidRPr="00D6342B">
        <w:rPr>
          <w:rFonts w:ascii="Times New Roman" w:eastAsia="Calibri" w:hAnsi="Times New Roman" w:cs="Times New Roman"/>
          <w:sz w:val="24"/>
          <w:szCs w:val="24"/>
          <w:lang w:bidi="en-US"/>
        </w:rPr>
        <w:t xml:space="preserve">have limited validity periods.  </w:t>
      </w:r>
      <w:r>
        <w:rPr>
          <w:rFonts w:ascii="Times New Roman" w:eastAsia="Calibri" w:hAnsi="Times New Roman" w:cs="Times New Roman"/>
          <w:sz w:val="24"/>
          <w:szCs w:val="24"/>
          <w:lang w:bidi="en-US"/>
        </w:rPr>
        <w:t>We appreciate y</w:t>
      </w:r>
      <w:r w:rsidRPr="00D6342B">
        <w:rPr>
          <w:rFonts w:ascii="Times New Roman" w:eastAsia="Calibri" w:hAnsi="Times New Roman" w:cs="Times New Roman"/>
          <w:bCs/>
          <w:sz w:val="24"/>
          <w:szCs w:val="24"/>
          <w:lang w:bidi="en-US"/>
        </w:rPr>
        <w:t>our t</w:t>
      </w:r>
      <w:r w:rsidRPr="00D6342B">
        <w:rPr>
          <w:rFonts w:ascii="Times New Roman" w:eastAsia="Calibri" w:hAnsi="Times New Roman" w:cs="Times New Roman"/>
          <w:sz w:val="24"/>
          <w:szCs w:val="24"/>
          <w:lang w:bidi="en-US"/>
        </w:rPr>
        <w:t>imely review of the decision package</w:t>
      </w:r>
      <w:r w:rsidR="00736A21">
        <w:rPr>
          <w:rFonts w:ascii="Times New Roman" w:eastAsia="Calibri" w:hAnsi="Times New Roman" w:cs="Times New Roman"/>
          <w:sz w:val="24"/>
          <w:szCs w:val="24"/>
          <w:lang w:bidi="en-US"/>
        </w:rPr>
        <w:t xml:space="preserve"> so that the Binding Exchange Agreement can be signed as soon as possible to lock in the values</w:t>
      </w:r>
      <w:r w:rsidR="00487527">
        <w:rPr>
          <w:rFonts w:ascii="Times New Roman" w:eastAsia="Calibri" w:hAnsi="Times New Roman" w:cs="Times New Roman"/>
          <w:sz w:val="24"/>
          <w:szCs w:val="24"/>
          <w:lang w:bidi="en-US"/>
        </w:rPr>
        <w:t xml:space="preserve"> and avoid </w:t>
      </w:r>
      <w:r w:rsidR="00CE42A9">
        <w:rPr>
          <w:rFonts w:ascii="Times New Roman" w:eastAsia="Calibri" w:hAnsi="Times New Roman" w:cs="Times New Roman"/>
          <w:sz w:val="24"/>
          <w:szCs w:val="24"/>
          <w:lang w:bidi="en-US"/>
        </w:rPr>
        <w:t xml:space="preserve">additional </w:t>
      </w:r>
      <w:r w:rsidR="00487527">
        <w:rPr>
          <w:rFonts w:ascii="Times New Roman" w:eastAsia="Calibri" w:hAnsi="Times New Roman" w:cs="Times New Roman"/>
          <w:sz w:val="24"/>
          <w:szCs w:val="24"/>
          <w:lang w:bidi="en-US"/>
        </w:rPr>
        <w:t>costs and time delay</w:t>
      </w:r>
      <w:r w:rsidR="00CE42A9">
        <w:rPr>
          <w:rFonts w:ascii="Times New Roman" w:eastAsia="Calibri" w:hAnsi="Times New Roman" w:cs="Times New Roman"/>
          <w:sz w:val="24"/>
          <w:szCs w:val="24"/>
          <w:lang w:bidi="en-US"/>
        </w:rPr>
        <w:t>s</w:t>
      </w:r>
      <w:r w:rsidR="00487527">
        <w:rPr>
          <w:rFonts w:ascii="Times New Roman" w:eastAsia="Calibri" w:hAnsi="Times New Roman" w:cs="Times New Roman"/>
          <w:sz w:val="24"/>
          <w:szCs w:val="24"/>
          <w:lang w:bidi="en-US"/>
        </w:rPr>
        <w:t xml:space="preserve"> in preparing new appraisals and/or ESA/PALS reports</w:t>
      </w:r>
      <w:r w:rsidRPr="00D6342B">
        <w:rPr>
          <w:rFonts w:ascii="Times New Roman" w:eastAsia="Calibri" w:hAnsi="Times New Roman" w:cs="Times New Roman"/>
          <w:bCs/>
          <w:sz w:val="24"/>
          <w:szCs w:val="24"/>
          <w:lang w:bidi="en-US"/>
        </w:rPr>
        <w:t>.</w:t>
      </w:r>
    </w:p>
    <w:p w14:paraId="3042F81F" w14:textId="1AA50B2B" w:rsidR="00686D61" w:rsidRPr="00686D61" w:rsidRDefault="00686D61" w:rsidP="00105E0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Calibri" w:hAnsi="Times New Roman" w:cs="Times New Roman"/>
          <w:bCs/>
          <w:sz w:val="24"/>
          <w:szCs w:val="24"/>
          <w:lang w:bidi="en-US"/>
        </w:rPr>
      </w:pPr>
      <w:r w:rsidRPr="00686D61">
        <w:rPr>
          <w:rFonts w:ascii="Times New Roman" w:eastAsia="Calibri" w:hAnsi="Times New Roman" w:cs="Times New Roman"/>
          <w:sz w:val="24"/>
          <w:szCs w:val="24"/>
          <w:lang w:bidi="en-US"/>
        </w:rPr>
        <w:lastRenderedPageBreak/>
        <w:t xml:space="preserve">II. </w:t>
      </w:r>
      <w:r w:rsidRPr="00686D61">
        <w:rPr>
          <w:rFonts w:ascii="Times New Roman" w:eastAsia="Calibri" w:hAnsi="Times New Roman" w:cs="Times New Roman"/>
          <w:sz w:val="24"/>
          <w:szCs w:val="24"/>
          <w:lang w:bidi="en-US"/>
        </w:rPr>
        <w:tab/>
      </w:r>
      <w:r w:rsidRPr="00686D61">
        <w:rPr>
          <w:rFonts w:ascii="Times New Roman" w:eastAsia="Calibri" w:hAnsi="Times New Roman" w:cs="Times New Roman"/>
          <w:bCs/>
          <w:sz w:val="24"/>
          <w:szCs w:val="24"/>
          <w:lang w:bidi="en-US"/>
        </w:rPr>
        <w:t>BACKGROUND</w:t>
      </w:r>
    </w:p>
    <w:p w14:paraId="3042F820" w14:textId="77777777" w:rsidR="00852866" w:rsidRDefault="00852866" w:rsidP="00105E04">
      <w:pPr>
        <w:keepNext/>
        <w:spacing w:after="0" w:line="240" w:lineRule="auto"/>
        <w:rPr>
          <w:rFonts w:ascii="Times New Roman" w:eastAsia="Calibri" w:hAnsi="Times New Roman" w:cs="Times New Roman"/>
          <w:sz w:val="24"/>
          <w:szCs w:val="24"/>
          <w:lang w:bidi="en-US"/>
        </w:rPr>
      </w:pPr>
    </w:p>
    <w:p w14:paraId="6A44C802" w14:textId="6995DA8E" w:rsidR="006E66B3" w:rsidRPr="006E66B3" w:rsidRDefault="006E66B3" w:rsidP="006E66B3">
      <w:pPr>
        <w:spacing w:after="0" w:line="240" w:lineRule="auto"/>
        <w:rPr>
          <w:rFonts w:ascii="Times New Roman" w:eastAsia="Times New Roman" w:hAnsi="Times New Roman" w:cs="Times New Roman"/>
          <w:sz w:val="24"/>
          <w:szCs w:val="20"/>
          <w:lang w:bidi="en-US"/>
        </w:rPr>
      </w:pPr>
      <w:r w:rsidRPr="006E66B3">
        <w:rPr>
          <w:rFonts w:ascii="Times New Roman" w:eastAsia="Times New Roman" w:hAnsi="Times New Roman" w:cs="Times New Roman"/>
          <w:sz w:val="24"/>
          <w:szCs w:val="20"/>
          <w:lang w:bidi="en-US"/>
        </w:rPr>
        <w:t>The Act provide</w:t>
      </w:r>
      <w:r w:rsidR="00F824C7">
        <w:rPr>
          <w:rFonts w:ascii="Times New Roman" w:eastAsia="Times New Roman" w:hAnsi="Times New Roman" w:cs="Times New Roman"/>
          <w:sz w:val="24"/>
          <w:szCs w:val="20"/>
          <w:lang w:bidi="en-US"/>
        </w:rPr>
        <w:t>s</w:t>
      </w:r>
      <w:r w:rsidRPr="006E66B3">
        <w:rPr>
          <w:rFonts w:ascii="Times New Roman" w:eastAsia="Times New Roman" w:hAnsi="Times New Roman" w:cs="Times New Roman"/>
          <w:sz w:val="24"/>
          <w:szCs w:val="20"/>
          <w:lang w:bidi="en-US"/>
        </w:rPr>
        <w:t xml:space="preserve"> for a series of land exchanges, including the Box R Exchange (now</w:t>
      </w:r>
      <w:r w:rsidR="00A66903">
        <w:rPr>
          <w:rFonts w:ascii="Times New Roman" w:eastAsia="Times New Roman" w:hAnsi="Times New Roman" w:cs="Times New Roman"/>
          <w:sz w:val="24"/>
          <w:szCs w:val="20"/>
          <w:lang w:bidi="en-US"/>
        </w:rPr>
        <w:t xml:space="preserve"> called the Rowlett Exchange)</w:t>
      </w:r>
      <w:r w:rsidRPr="006E66B3">
        <w:rPr>
          <w:rFonts w:ascii="Times New Roman" w:eastAsia="Times New Roman" w:hAnsi="Times New Roman" w:cs="Times New Roman"/>
          <w:sz w:val="24"/>
          <w:szCs w:val="20"/>
          <w:lang w:bidi="en-US"/>
        </w:rPr>
        <w:t xml:space="preserve">.  </w:t>
      </w:r>
      <w:r w:rsidR="00F824C7">
        <w:rPr>
          <w:rFonts w:ascii="Times New Roman" w:eastAsia="Times New Roman" w:hAnsi="Times New Roman" w:cs="Times New Roman"/>
          <w:sz w:val="24"/>
          <w:szCs w:val="20"/>
          <w:lang w:bidi="en-US"/>
        </w:rPr>
        <w:t>Subtitle E, Section 1403(a) of t</w:t>
      </w:r>
      <w:r w:rsidRPr="006E66B3">
        <w:rPr>
          <w:rFonts w:ascii="Times New Roman" w:eastAsia="Times New Roman" w:hAnsi="Times New Roman" w:cs="Times New Roman"/>
          <w:sz w:val="24"/>
          <w:szCs w:val="20"/>
          <w:lang w:bidi="en-US"/>
        </w:rPr>
        <w:t>he Act state</w:t>
      </w:r>
      <w:r w:rsidR="00F824C7">
        <w:rPr>
          <w:rFonts w:ascii="Times New Roman" w:eastAsia="Times New Roman" w:hAnsi="Times New Roman" w:cs="Times New Roman"/>
          <w:sz w:val="24"/>
          <w:szCs w:val="20"/>
          <w:lang w:bidi="en-US"/>
        </w:rPr>
        <w:t>s</w:t>
      </w:r>
      <w:r w:rsidRPr="006E66B3">
        <w:rPr>
          <w:rFonts w:ascii="Times New Roman" w:eastAsia="Times New Roman" w:hAnsi="Times New Roman" w:cs="Times New Roman"/>
          <w:sz w:val="24"/>
          <w:szCs w:val="20"/>
          <w:lang w:bidi="en-US"/>
        </w:rPr>
        <w:t>:</w:t>
      </w:r>
    </w:p>
    <w:p w14:paraId="6BB9E976" w14:textId="77777777" w:rsidR="006E66B3" w:rsidRPr="006E66B3" w:rsidRDefault="006E66B3" w:rsidP="006E66B3">
      <w:pPr>
        <w:spacing w:after="0" w:line="240" w:lineRule="auto"/>
        <w:rPr>
          <w:rFonts w:ascii="Times New Roman" w:eastAsia="Times New Roman" w:hAnsi="Times New Roman" w:cs="Times New Roman"/>
          <w:sz w:val="24"/>
          <w:szCs w:val="20"/>
          <w:lang w:bidi="en-US"/>
        </w:rPr>
      </w:pPr>
    </w:p>
    <w:p w14:paraId="563E53EB" w14:textId="403A45B6" w:rsidR="006E66B3" w:rsidRPr="006E66B3" w:rsidRDefault="006E66B3" w:rsidP="000E0A84">
      <w:pPr>
        <w:spacing w:after="0" w:line="240" w:lineRule="auto"/>
        <w:ind w:left="720" w:right="720"/>
        <w:rPr>
          <w:rFonts w:ascii="Times New Roman" w:eastAsia="Times New Roman" w:hAnsi="Times New Roman" w:cs="Times New Roman"/>
          <w:sz w:val="24"/>
          <w:szCs w:val="20"/>
          <w:lang w:bidi="en-US"/>
        </w:rPr>
      </w:pPr>
      <w:r w:rsidRPr="006E66B3">
        <w:rPr>
          <w:rFonts w:ascii="Times New Roman" w:eastAsia="Times New Roman" w:hAnsi="Times New Roman" w:cs="Times New Roman"/>
          <w:sz w:val="24"/>
          <w:szCs w:val="20"/>
          <w:lang w:bidi="en-US"/>
        </w:rPr>
        <w:t>IN GENERAL – For the purpose of protecting and consolidating Federal land within the Monument, the Secretary—(1) may offer to convey to the Landowner the Bureau of Land Management land in exchange for the Rowlett parcel</w:t>
      </w:r>
      <w:r w:rsidR="00FF42DF">
        <w:rPr>
          <w:rFonts w:ascii="Times New Roman" w:eastAsia="Times New Roman" w:hAnsi="Times New Roman" w:cs="Times New Roman"/>
          <w:sz w:val="24"/>
          <w:szCs w:val="20"/>
          <w:lang w:bidi="en-US"/>
        </w:rPr>
        <w:t>;</w:t>
      </w:r>
    </w:p>
    <w:p w14:paraId="3026488C" w14:textId="77777777" w:rsidR="006E66B3" w:rsidRPr="006E66B3" w:rsidRDefault="006E66B3" w:rsidP="006E66B3">
      <w:pPr>
        <w:spacing w:after="0" w:line="240" w:lineRule="auto"/>
        <w:rPr>
          <w:rFonts w:ascii="Times New Roman" w:eastAsia="Times New Roman" w:hAnsi="Times New Roman" w:cs="Times New Roman"/>
          <w:sz w:val="24"/>
          <w:szCs w:val="20"/>
          <w:lang w:bidi="en-US"/>
        </w:rPr>
      </w:pPr>
      <w:r w:rsidRPr="006E66B3">
        <w:rPr>
          <w:rFonts w:ascii="Times New Roman" w:eastAsia="Times New Roman" w:hAnsi="Times New Roman" w:cs="Times New Roman"/>
          <w:sz w:val="24"/>
          <w:szCs w:val="20"/>
          <w:lang w:bidi="en-US"/>
        </w:rPr>
        <w:t xml:space="preserve"> </w:t>
      </w:r>
    </w:p>
    <w:p w14:paraId="3042F826" w14:textId="38AFB658" w:rsidR="007B42A7" w:rsidRDefault="0027568A" w:rsidP="00B42F30">
      <w:pPr>
        <w:spacing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sz w:val="24"/>
          <w:szCs w:val="20"/>
        </w:rPr>
        <w:t>Section 1403(c)(4) of t</w:t>
      </w:r>
      <w:r w:rsidR="00686D61" w:rsidRPr="00686D61">
        <w:rPr>
          <w:rFonts w:ascii="Times New Roman" w:eastAsia="Times New Roman" w:hAnsi="Times New Roman" w:cs="Times New Roman"/>
          <w:sz w:val="24"/>
          <w:szCs w:val="20"/>
        </w:rPr>
        <w:t xml:space="preserve">he Act requires the BLM to complete the land exchange </w:t>
      </w:r>
      <w:r>
        <w:rPr>
          <w:rFonts w:ascii="Times New Roman" w:eastAsia="Times New Roman" w:hAnsi="Times New Roman" w:cs="Times New Roman"/>
          <w:sz w:val="24"/>
          <w:szCs w:val="20"/>
        </w:rPr>
        <w:t>subject</w:t>
      </w:r>
      <w:r w:rsidRPr="00686D61">
        <w:rPr>
          <w:rFonts w:ascii="Times New Roman" w:eastAsia="Times New Roman" w:hAnsi="Times New Roman" w:cs="Times New Roman"/>
          <w:sz w:val="24"/>
          <w:szCs w:val="20"/>
        </w:rPr>
        <w:t xml:space="preserve"> </w:t>
      </w:r>
      <w:r w:rsidR="00686D61" w:rsidRPr="00686D61">
        <w:rPr>
          <w:rFonts w:ascii="Times New Roman" w:eastAsia="Times New Roman" w:hAnsi="Times New Roman" w:cs="Times New Roman"/>
          <w:sz w:val="24"/>
          <w:szCs w:val="20"/>
        </w:rPr>
        <w:t xml:space="preserve">to </w:t>
      </w:r>
      <w:r>
        <w:rPr>
          <w:rFonts w:ascii="Times New Roman" w:eastAsia="Times New Roman" w:hAnsi="Times New Roman" w:cs="Times New Roman"/>
          <w:sz w:val="24"/>
          <w:szCs w:val="20"/>
        </w:rPr>
        <w:t>“any laws (including regulations) applicable to the conveyance and acquisition of land by the Bureau of Land Management.”</w:t>
      </w:r>
      <w:r w:rsidR="00686D61" w:rsidRPr="00686D61">
        <w:rPr>
          <w:rFonts w:ascii="Times New Roman" w:eastAsia="Times New Roman" w:hAnsi="Times New Roman" w:cs="Times New Roman"/>
          <w:sz w:val="24"/>
          <w:szCs w:val="20"/>
        </w:rPr>
        <w:t xml:space="preserve"> </w:t>
      </w:r>
      <w:r w:rsidR="00CD1F08">
        <w:rPr>
          <w:rFonts w:ascii="Times New Roman" w:eastAsia="Times New Roman" w:hAnsi="Times New Roman" w:cs="Times New Roman"/>
          <w:sz w:val="24"/>
          <w:szCs w:val="20"/>
        </w:rPr>
        <w:t xml:space="preserve"> T</w:t>
      </w:r>
      <w:r w:rsidR="00686D61" w:rsidRPr="00686D61">
        <w:rPr>
          <w:rFonts w:ascii="Times New Roman" w:eastAsia="Times New Roman" w:hAnsi="Times New Roman" w:cs="Times New Roman"/>
          <w:sz w:val="24"/>
          <w:szCs w:val="20"/>
        </w:rPr>
        <w:t xml:space="preserve">he </w:t>
      </w:r>
      <w:r w:rsidR="000B0211">
        <w:rPr>
          <w:rFonts w:ascii="Times New Roman" w:eastAsia="Times New Roman" w:hAnsi="Times New Roman" w:cs="Times New Roman"/>
          <w:sz w:val="24"/>
          <w:szCs w:val="20"/>
        </w:rPr>
        <w:t>Department of the Interior</w:t>
      </w:r>
      <w:r w:rsidR="006E56F6">
        <w:rPr>
          <w:rFonts w:ascii="Times New Roman" w:eastAsia="Times New Roman" w:hAnsi="Times New Roman" w:cs="Times New Roman"/>
          <w:sz w:val="24"/>
          <w:szCs w:val="20"/>
        </w:rPr>
        <w:t>,</w:t>
      </w:r>
      <w:r w:rsidR="000B0211">
        <w:rPr>
          <w:rFonts w:ascii="Times New Roman" w:eastAsia="Times New Roman" w:hAnsi="Times New Roman" w:cs="Times New Roman"/>
          <w:sz w:val="24"/>
          <w:szCs w:val="20"/>
        </w:rPr>
        <w:t xml:space="preserve"> Office of the Solicitor, Pacific Northwest Region,</w:t>
      </w:r>
      <w:r w:rsidR="00686D61" w:rsidRPr="00686D61">
        <w:rPr>
          <w:rFonts w:ascii="Times New Roman" w:eastAsia="Times New Roman" w:hAnsi="Times New Roman" w:cs="Times New Roman"/>
          <w:sz w:val="24"/>
          <w:szCs w:val="20"/>
        </w:rPr>
        <w:t xml:space="preserve"> advised that the land exchanges </w:t>
      </w:r>
      <w:r w:rsidR="00367CFC">
        <w:rPr>
          <w:rFonts w:ascii="Times New Roman" w:eastAsia="Times New Roman" w:hAnsi="Times New Roman" w:cs="Times New Roman"/>
          <w:sz w:val="24"/>
          <w:szCs w:val="20"/>
        </w:rPr>
        <w:t xml:space="preserve">should </w:t>
      </w:r>
      <w:r w:rsidR="00686D61" w:rsidRPr="00686D61">
        <w:rPr>
          <w:rFonts w:ascii="Times New Roman" w:eastAsia="Times New Roman" w:hAnsi="Times New Roman" w:cs="Times New Roman"/>
          <w:sz w:val="24"/>
          <w:szCs w:val="20"/>
        </w:rPr>
        <w:t>be processed using the administrative procedures under Section 206 of the FLPMA and 43</w:t>
      </w:r>
      <w:r w:rsidR="00BC533B">
        <w:rPr>
          <w:rFonts w:ascii="Times New Roman" w:eastAsia="Times New Roman" w:hAnsi="Times New Roman" w:cs="Times New Roman"/>
          <w:sz w:val="24"/>
          <w:szCs w:val="20"/>
        </w:rPr>
        <w:t xml:space="preserve"> CFR</w:t>
      </w:r>
      <w:r w:rsidR="00686D61" w:rsidRPr="00686D61">
        <w:rPr>
          <w:rFonts w:ascii="Times New Roman" w:eastAsia="Times New Roman" w:hAnsi="Times New Roman" w:cs="Times New Roman"/>
          <w:sz w:val="24"/>
          <w:szCs w:val="20"/>
        </w:rPr>
        <w:t xml:space="preserve"> 2200.</w:t>
      </w:r>
      <w:r w:rsidR="00686D61" w:rsidRPr="00686D61">
        <w:rPr>
          <w:rFonts w:ascii="Times New Roman" w:eastAsia="Times New Roman" w:hAnsi="Times New Roman" w:cs="Times New Roman"/>
          <w:caps/>
          <w:sz w:val="24"/>
          <w:szCs w:val="20"/>
        </w:rPr>
        <w:t xml:space="preserve">  </w:t>
      </w:r>
    </w:p>
    <w:p w14:paraId="3042F828" w14:textId="77777777" w:rsidR="00F93F25" w:rsidRDefault="00F93F25" w:rsidP="00F93F25">
      <w:pPr>
        <w:widowControl w:val="0"/>
        <w:autoSpaceDE w:val="0"/>
        <w:autoSpaceDN w:val="0"/>
        <w:adjustRightInd w:val="0"/>
        <w:spacing w:after="0" w:line="240" w:lineRule="auto"/>
        <w:outlineLvl w:val="1"/>
        <w:rPr>
          <w:rFonts w:ascii="Times New Roman" w:eastAsia="Times New Roman" w:hAnsi="Times New Roman" w:cs="Times New Roman"/>
          <w:bCs/>
          <w:iCs/>
          <w:color w:val="000000"/>
          <w:w w:val="105"/>
          <w:sz w:val="24"/>
          <w:szCs w:val="24"/>
        </w:rPr>
      </w:pPr>
    </w:p>
    <w:p w14:paraId="7509C356" w14:textId="1EE5AEA6" w:rsidR="00FC242B" w:rsidRPr="00FC242B" w:rsidRDefault="00A66903" w:rsidP="00FC242B">
      <w:pPr>
        <w:spacing w:after="0" w:line="240" w:lineRule="auto"/>
        <w:rPr>
          <w:rFonts w:ascii="Times New Roman" w:eastAsia="Calibri" w:hAnsi="Times New Roman" w:cs="Times New Roman"/>
          <w:sz w:val="24"/>
          <w:szCs w:val="24"/>
          <w:lang w:bidi="en-US"/>
        </w:rPr>
      </w:pPr>
      <w:r w:rsidRPr="00B42F30">
        <w:rPr>
          <w:rFonts w:ascii="Times New Roman" w:eastAsia="Calibri" w:hAnsi="Times New Roman" w:cs="Times New Roman"/>
          <w:sz w:val="24"/>
          <w:szCs w:val="24"/>
          <w:lang w:bidi="en-US"/>
        </w:rPr>
        <w:t xml:space="preserve">The Principal Deputy Director approved the </w:t>
      </w:r>
      <w:r w:rsidR="000E0A84">
        <w:rPr>
          <w:rFonts w:ascii="Times New Roman" w:eastAsia="Calibri" w:hAnsi="Times New Roman" w:cs="Times New Roman"/>
          <w:sz w:val="24"/>
          <w:szCs w:val="24"/>
          <w:lang w:bidi="en-US"/>
        </w:rPr>
        <w:t>f</w:t>
      </w:r>
      <w:r w:rsidRPr="00B42F30">
        <w:rPr>
          <w:rFonts w:ascii="Times New Roman" w:eastAsia="Calibri" w:hAnsi="Times New Roman" w:cs="Times New Roman"/>
          <w:sz w:val="24"/>
          <w:szCs w:val="24"/>
          <w:lang w:bidi="en-US"/>
        </w:rPr>
        <w:t xml:space="preserve">easibility package for this exchange on June 21, 2013.  The </w:t>
      </w:r>
      <w:r w:rsidR="007F4884">
        <w:rPr>
          <w:rFonts w:ascii="Times New Roman" w:eastAsia="Calibri" w:hAnsi="Times New Roman" w:cs="Times New Roman"/>
          <w:sz w:val="24"/>
          <w:szCs w:val="24"/>
          <w:lang w:bidi="en-US"/>
        </w:rPr>
        <w:t>MDO</w:t>
      </w:r>
      <w:r w:rsidRPr="00B42F30">
        <w:rPr>
          <w:rFonts w:ascii="Times New Roman" w:eastAsia="Calibri" w:hAnsi="Times New Roman" w:cs="Times New Roman"/>
          <w:sz w:val="24"/>
          <w:szCs w:val="24"/>
          <w:lang w:bidi="en-US"/>
        </w:rPr>
        <w:t xml:space="preserve"> completed all Federal processing steps and required documents up to the issuance of the decision.  The parties to the land exchange, the BLM and the Rowletts</w:t>
      </w:r>
      <w:r w:rsidR="002E219C">
        <w:rPr>
          <w:rFonts w:ascii="Times New Roman" w:eastAsia="Calibri" w:hAnsi="Times New Roman" w:cs="Times New Roman"/>
          <w:sz w:val="24"/>
          <w:szCs w:val="24"/>
          <w:lang w:bidi="en-US"/>
        </w:rPr>
        <w:t>,</w:t>
      </w:r>
      <w:r w:rsidRPr="00B42F30">
        <w:rPr>
          <w:rFonts w:ascii="Times New Roman" w:eastAsia="Calibri" w:hAnsi="Times New Roman" w:cs="Times New Roman"/>
          <w:sz w:val="24"/>
          <w:szCs w:val="24"/>
          <w:lang w:bidi="en-US"/>
        </w:rPr>
        <w:t xml:space="preserve"> are eager to complete the exchange.  </w:t>
      </w:r>
      <w:r w:rsidR="00FC242B" w:rsidRPr="00FC242B">
        <w:rPr>
          <w:rFonts w:ascii="Times New Roman" w:eastAsia="Calibri" w:hAnsi="Times New Roman" w:cs="Times New Roman"/>
          <w:sz w:val="24"/>
          <w:szCs w:val="24"/>
          <w:lang w:bidi="en-US"/>
        </w:rPr>
        <w:t xml:space="preserve">Completion of this legislated land exchange is in the public interest.  </w:t>
      </w:r>
    </w:p>
    <w:p w14:paraId="1BD33996" w14:textId="77777777" w:rsidR="00A66903" w:rsidRPr="00B42F30" w:rsidRDefault="00A66903" w:rsidP="00686D61">
      <w:pPr>
        <w:spacing w:after="0" w:line="240" w:lineRule="auto"/>
        <w:rPr>
          <w:rFonts w:ascii="Times New Roman" w:eastAsia="Calibri" w:hAnsi="Times New Roman" w:cs="Times New Roman"/>
          <w:sz w:val="24"/>
          <w:szCs w:val="24"/>
          <w:lang w:bidi="en-US"/>
        </w:rPr>
      </w:pPr>
    </w:p>
    <w:p w14:paraId="485BAD75" w14:textId="6C69C954" w:rsidR="00467224" w:rsidRPr="00E81186" w:rsidRDefault="00686D61" w:rsidP="00C56C71">
      <w:pPr>
        <w:keepNext/>
        <w:spacing w:after="0" w:line="240" w:lineRule="auto"/>
        <w:rPr>
          <w:rFonts w:ascii="Times New Roman" w:hAnsi="Times New Roman" w:cs="Times New Roman"/>
          <w:sz w:val="24"/>
          <w:szCs w:val="24"/>
        </w:rPr>
      </w:pPr>
      <w:r w:rsidRPr="00686D61">
        <w:rPr>
          <w:rFonts w:ascii="Times New Roman" w:eastAsia="Calibri" w:hAnsi="Times New Roman" w:cs="Times New Roman"/>
          <w:b/>
          <w:sz w:val="24"/>
          <w:szCs w:val="24"/>
          <w:lang w:bidi="en-US"/>
        </w:rPr>
        <w:t>Valuation Summary</w:t>
      </w:r>
      <w:r w:rsidRPr="00686D61">
        <w:rPr>
          <w:rFonts w:ascii="Times New Roman" w:eastAsia="Calibri" w:hAnsi="Times New Roman" w:cs="Times New Roman"/>
          <w:sz w:val="24"/>
          <w:szCs w:val="24"/>
          <w:lang w:bidi="en-US"/>
        </w:rPr>
        <w:t xml:space="preserve">:  </w:t>
      </w:r>
      <w:bookmarkStart w:id="0" w:name="OLE_LINK3"/>
      <w:bookmarkStart w:id="1" w:name="OLE_LINK4"/>
      <w:r w:rsidR="00467224" w:rsidRPr="007B42A7">
        <w:rPr>
          <w:rFonts w:ascii="Times New Roman" w:eastAsia="Times New Roman" w:hAnsi="Times New Roman" w:cs="Times New Roman"/>
          <w:sz w:val="24"/>
          <w:szCs w:val="24"/>
        </w:rPr>
        <w:t xml:space="preserve">On </w:t>
      </w:r>
      <w:r w:rsidR="00467224">
        <w:rPr>
          <w:rFonts w:ascii="Times New Roman" w:eastAsia="Times New Roman" w:hAnsi="Times New Roman" w:cs="Times New Roman"/>
          <w:sz w:val="24"/>
          <w:szCs w:val="24"/>
        </w:rPr>
        <w:t>August 26, 2014, the U.S. Department of the Interior, Office of Valuation Services</w:t>
      </w:r>
      <w:r w:rsidR="000E0A84">
        <w:rPr>
          <w:rFonts w:ascii="Times New Roman" w:eastAsia="Times New Roman" w:hAnsi="Times New Roman" w:cs="Times New Roman"/>
          <w:sz w:val="24"/>
          <w:szCs w:val="24"/>
        </w:rPr>
        <w:t>,</w:t>
      </w:r>
      <w:r w:rsidR="00467224">
        <w:rPr>
          <w:rFonts w:ascii="Times New Roman" w:eastAsia="Times New Roman" w:hAnsi="Times New Roman" w:cs="Times New Roman"/>
          <w:sz w:val="24"/>
          <w:szCs w:val="24"/>
        </w:rPr>
        <w:t xml:space="preserve"> concluded and approved a final value of $78,500,</w:t>
      </w:r>
      <w:r w:rsidR="00467224" w:rsidRPr="00E81186">
        <w:rPr>
          <w:rFonts w:ascii="Times New Roman" w:hAnsi="Times New Roman" w:cs="Times New Roman"/>
          <w:sz w:val="24"/>
          <w:szCs w:val="24"/>
        </w:rPr>
        <w:t xml:space="preserve"> for both the Federal and </w:t>
      </w:r>
      <w:r w:rsidR="00686A40">
        <w:rPr>
          <w:rFonts w:ascii="Times New Roman" w:hAnsi="Times New Roman" w:cs="Times New Roman"/>
          <w:sz w:val="24"/>
          <w:szCs w:val="24"/>
        </w:rPr>
        <w:t>n</w:t>
      </w:r>
      <w:r w:rsidR="00686A40" w:rsidRPr="00E81186">
        <w:rPr>
          <w:rFonts w:ascii="Times New Roman" w:hAnsi="Times New Roman" w:cs="Times New Roman"/>
          <w:sz w:val="24"/>
          <w:szCs w:val="24"/>
        </w:rPr>
        <w:t>on</w:t>
      </w:r>
      <w:r w:rsidR="00467224" w:rsidRPr="00E81186">
        <w:rPr>
          <w:rFonts w:ascii="Times New Roman" w:hAnsi="Times New Roman" w:cs="Times New Roman"/>
          <w:sz w:val="24"/>
          <w:szCs w:val="24"/>
        </w:rPr>
        <w:t>-Federal parcels.  Therefore, there will b</w:t>
      </w:r>
      <w:r w:rsidR="00467224">
        <w:rPr>
          <w:rFonts w:ascii="Times New Roman" w:hAnsi="Times New Roman" w:cs="Times New Roman"/>
          <w:sz w:val="24"/>
          <w:szCs w:val="24"/>
        </w:rPr>
        <w:t>e no cash equalization payment.</w:t>
      </w:r>
    </w:p>
    <w:p w14:paraId="3042F830" w14:textId="2F4C6D07" w:rsidR="007B42A7" w:rsidRPr="007B42A7" w:rsidRDefault="00921F88" w:rsidP="007B42A7">
      <w:pPr>
        <w:tabs>
          <w:tab w:val="left" w:pos="36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bookmarkEnd w:id="0"/>
      <w:bookmarkEnd w:id="1"/>
    </w:p>
    <w:p w14:paraId="3042F840" w14:textId="77777777" w:rsidR="00686D61" w:rsidRPr="00686D61" w:rsidRDefault="00686D61" w:rsidP="00686D61">
      <w:pPr>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III. </w:t>
      </w:r>
      <w:r w:rsidRPr="00686D61">
        <w:rPr>
          <w:rFonts w:ascii="Times New Roman" w:eastAsia="Calibri" w:hAnsi="Times New Roman" w:cs="Times New Roman"/>
          <w:sz w:val="24"/>
          <w:szCs w:val="24"/>
          <w:lang w:bidi="en-US"/>
        </w:rPr>
        <w:tab/>
        <w:t xml:space="preserve">POSITION OF INTERESTED PARTIES  </w:t>
      </w:r>
    </w:p>
    <w:p w14:paraId="3042F841" w14:textId="77777777" w:rsidR="00686D61" w:rsidRPr="00686D61" w:rsidRDefault="00686D61" w:rsidP="00686D61">
      <w:pPr>
        <w:spacing w:after="0" w:line="240" w:lineRule="auto"/>
        <w:rPr>
          <w:rFonts w:ascii="Times New Roman" w:eastAsia="Calibri" w:hAnsi="Times New Roman" w:cs="Times New Roman"/>
          <w:sz w:val="24"/>
          <w:szCs w:val="24"/>
          <w:lang w:bidi="en-US"/>
        </w:rPr>
      </w:pPr>
    </w:p>
    <w:p w14:paraId="1D58AF40" w14:textId="4B3C4970" w:rsidR="00F52EBE" w:rsidRDefault="0033263F" w:rsidP="007B42A7">
      <w:pPr>
        <w:spacing w:after="0" w:line="240" w:lineRule="auto"/>
        <w:rPr>
          <w:rFonts w:ascii="Times New Roman" w:hAnsi="Times New Roman" w:cs="Times New Roman"/>
          <w:color w:val="222222"/>
          <w:sz w:val="24"/>
          <w:szCs w:val="24"/>
          <w:shd w:val="clear" w:color="auto" w:fill="FFFFFF"/>
        </w:rPr>
      </w:pPr>
      <w:r w:rsidRPr="008C4D4E">
        <w:rPr>
          <w:rFonts w:ascii="Times New Roman" w:hAnsi="Times New Roman" w:cs="Times New Roman"/>
          <w:color w:val="222222"/>
          <w:sz w:val="24"/>
          <w:szCs w:val="24"/>
          <w:shd w:val="clear" w:color="auto" w:fill="FFFFFF"/>
        </w:rPr>
        <w:t>The MDO consulted with designated tribal representatives</w:t>
      </w:r>
      <w:r w:rsidR="00A83144">
        <w:rPr>
          <w:rFonts w:ascii="Times New Roman" w:hAnsi="Times New Roman" w:cs="Times New Roman"/>
          <w:color w:val="222222"/>
          <w:sz w:val="24"/>
          <w:szCs w:val="24"/>
          <w:shd w:val="clear" w:color="auto" w:fill="FFFFFF"/>
        </w:rPr>
        <w:t xml:space="preserve"> </w:t>
      </w:r>
      <w:r w:rsidR="00C56C71">
        <w:rPr>
          <w:rFonts w:ascii="Times New Roman" w:hAnsi="Times New Roman" w:cs="Times New Roman"/>
          <w:color w:val="222222"/>
          <w:sz w:val="24"/>
          <w:szCs w:val="24"/>
          <w:shd w:val="clear" w:color="auto" w:fill="FFFFFF"/>
        </w:rPr>
        <w:t>through</w:t>
      </w:r>
      <w:r w:rsidR="00A83144">
        <w:rPr>
          <w:rFonts w:ascii="Times New Roman" w:hAnsi="Times New Roman" w:cs="Times New Roman"/>
          <w:color w:val="222222"/>
          <w:sz w:val="24"/>
          <w:szCs w:val="24"/>
          <w:shd w:val="clear" w:color="auto" w:fill="FFFFFF"/>
        </w:rPr>
        <w:t xml:space="preserve"> </w:t>
      </w:r>
      <w:r w:rsidRPr="008C4D4E">
        <w:rPr>
          <w:rFonts w:ascii="Times New Roman" w:hAnsi="Times New Roman" w:cs="Times New Roman"/>
          <w:color w:val="222222"/>
          <w:sz w:val="24"/>
          <w:szCs w:val="24"/>
          <w:shd w:val="clear" w:color="auto" w:fill="FFFFFF"/>
        </w:rPr>
        <w:t>letters to the Klamath Tribes and the Quartz V</w:t>
      </w:r>
      <w:r w:rsidR="00C56C71">
        <w:rPr>
          <w:rFonts w:ascii="Times New Roman" w:hAnsi="Times New Roman" w:cs="Times New Roman"/>
          <w:color w:val="222222"/>
          <w:sz w:val="24"/>
          <w:szCs w:val="24"/>
          <w:shd w:val="clear" w:color="auto" w:fill="FFFFFF"/>
        </w:rPr>
        <w:t>alley Indian Reservation Tribes</w:t>
      </w:r>
      <w:r w:rsidR="00793397">
        <w:rPr>
          <w:rFonts w:ascii="Times New Roman" w:hAnsi="Times New Roman" w:cs="Times New Roman"/>
          <w:color w:val="222222"/>
          <w:sz w:val="24"/>
          <w:szCs w:val="24"/>
          <w:shd w:val="clear" w:color="auto" w:fill="FFFFFF"/>
        </w:rPr>
        <w:t xml:space="preserve"> and received</w:t>
      </w:r>
      <w:r w:rsidRPr="008C4D4E">
        <w:rPr>
          <w:rFonts w:ascii="Times New Roman" w:hAnsi="Times New Roman" w:cs="Times New Roman"/>
          <w:color w:val="222222"/>
          <w:sz w:val="24"/>
          <w:szCs w:val="24"/>
          <w:shd w:val="clear" w:color="auto" w:fill="FFFFFF"/>
        </w:rPr>
        <w:t xml:space="preserve"> no response or comments on the proposed exchange.  </w:t>
      </w:r>
    </w:p>
    <w:p w14:paraId="5573E15B" w14:textId="77777777" w:rsidR="00F52EBE" w:rsidRDefault="00F52EBE" w:rsidP="007B42A7">
      <w:pPr>
        <w:spacing w:after="0" w:line="240" w:lineRule="auto"/>
        <w:rPr>
          <w:rFonts w:ascii="Times New Roman" w:hAnsi="Times New Roman" w:cs="Times New Roman"/>
          <w:color w:val="222222"/>
          <w:sz w:val="24"/>
          <w:szCs w:val="24"/>
          <w:shd w:val="clear" w:color="auto" w:fill="FFFFFF"/>
        </w:rPr>
      </w:pPr>
    </w:p>
    <w:p w14:paraId="2EAD3188" w14:textId="6D6E278F" w:rsidR="00F52EBE" w:rsidRDefault="00540449" w:rsidP="007B42A7">
      <w:pPr>
        <w:spacing w:after="0" w:line="240" w:lineRule="auto"/>
        <w:rPr>
          <w:rFonts w:ascii="Times New Roman" w:hAnsi="Times New Roman" w:cs="Times New Roman"/>
          <w:color w:val="222222"/>
          <w:sz w:val="24"/>
          <w:szCs w:val="24"/>
          <w:shd w:val="clear" w:color="auto" w:fill="FFFFFF"/>
        </w:rPr>
      </w:pPr>
      <w:r w:rsidRPr="00540449">
        <w:rPr>
          <w:rFonts w:ascii="Times New Roman" w:hAnsi="Times New Roman" w:cs="Times New Roman"/>
          <w:color w:val="222222"/>
          <w:sz w:val="24"/>
          <w:szCs w:val="24"/>
          <w:shd w:val="clear" w:color="auto" w:fill="FFFFFF"/>
        </w:rPr>
        <w:t>The BLM received notice</w:t>
      </w:r>
      <w:r w:rsidR="00686A40">
        <w:rPr>
          <w:rFonts w:ascii="Times New Roman" w:hAnsi="Times New Roman" w:cs="Times New Roman"/>
          <w:color w:val="222222"/>
          <w:sz w:val="24"/>
          <w:szCs w:val="24"/>
          <w:shd w:val="clear" w:color="auto" w:fill="FFFFFF"/>
        </w:rPr>
        <w:t xml:space="preserve"> </w:t>
      </w:r>
      <w:r w:rsidRPr="00540449">
        <w:rPr>
          <w:rFonts w:ascii="Times New Roman" w:hAnsi="Times New Roman" w:cs="Times New Roman"/>
          <w:color w:val="222222"/>
          <w:sz w:val="24"/>
          <w:szCs w:val="24"/>
          <w:shd w:val="clear" w:color="auto" w:fill="FFFFFF"/>
        </w:rPr>
        <w:t xml:space="preserve">dated April </w:t>
      </w:r>
      <w:r w:rsidR="00686A40">
        <w:rPr>
          <w:rFonts w:ascii="Times New Roman" w:hAnsi="Times New Roman" w:cs="Times New Roman"/>
          <w:color w:val="222222"/>
          <w:sz w:val="24"/>
          <w:szCs w:val="24"/>
          <w:shd w:val="clear" w:color="auto" w:fill="FFFFFF"/>
        </w:rPr>
        <w:t>21</w:t>
      </w:r>
      <w:r w:rsidRPr="00540449">
        <w:rPr>
          <w:rFonts w:ascii="Times New Roman" w:hAnsi="Times New Roman" w:cs="Times New Roman"/>
          <w:color w:val="222222"/>
          <w:sz w:val="24"/>
          <w:szCs w:val="24"/>
          <w:shd w:val="clear" w:color="auto" w:fill="FFFFFF"/>
        </w:rPr>
        <w:t>, 2015, from the Oregon State Historical Preservation Office (SHPO)</w:t>
      </w:r>
      <w:r w:rsidR="00686A40">
        <w:rPr>
          <w:rFonts w:ascii="Times New Roman" w:hAnsi="Times New Roman" w:cs="Times New Roman"/>
          <w:color w:val="222222"/>
          <w:sz w:val="24"/>
          <w:szCs w:val="24"/>
          <w:shd w:val="clear" w:color="auto" w:fill="FFFFFF"/>
        </w:rPr>
        <w:t>,</w:t>
      </w:r>
      <w:r w:rsidRPr="00540449">
        <w:rPr>
          <w:rFonts w:ascii="Times New Roman" w:hAnsi="Times New Roman" w:cs="Times New Roman"/>
          <w:color w:val="222222"/>
          <w:sz w:val="24"/>
          <w:szCs w:val="24"/>
          <w:shd w:val="clear" w:color="auto" w:fill="FFFFFF"/>
        </w:rPr>
        <w:t xml:space="preserve"> which concurred with </w:t>
      </w:r>
      <w:r w:rsidR="000E0A84">
        <w:rPr>
          <w:rFonts w:ascii="Times New Roman" w:hAnsi="Times New Roman" w:cs="Times New Roman"/>
          <w:color w:val="222222"/>
          <w:sz w:val="24"/>
          <w:szCs w:val="24"/>
          <w:shd w:val="clear" w:color="auto" w:fill="FFFFFF"/>
        </w:rPr>
        <w:t xml:space="preserve">the </w:t>
      </w:r>
      <w:r w:rsidRPr="00540449">
        <w:rPr>
          <w:rFonts w:ascii="Times New Roman" w:hAnsi="Times New Roman" w:cs="Times New Roman"/>
          <w:color w:val="222222"/>
          <w:sz w:val="24"/>
          <w:szCs w:val="24"/>
          <w:shd w:val="clear" w:color="auto" w:fill="FFFFFF"/>
        </w:rPr>
        <w:t>BLM’s finding that the land exchange would have no adverse effect on the eligible sites or any known archaeological sites, provided that the exchange include a restrictive covenant in the deed to protect two archaeological/historical properties located on the Federal parcel in the exchange</w:t>
      </w:r>
      <w:r w:rsidR="00C56C71">
        <w:rPr>
          <w:rFonts w:ascii="Times New Roman" w:hAnsi="Times New Roman" w:cs="Times New Roman"/>
          <w:color w:val="222222"/>
          <w:sz w:val="24"/>
          <w:szCs w:val="24"/>
          <w:shd w:val="clear" w:color="auto" w:fill="FFFFFF"/>
        </w:rPr>
        <w:t>.  These t</w:t>
      </w:r>
      <w:r w:rsidR="000E0A84">
        <w:rPr>
          <w:rFonts w:ascii="Times New Roman" w:hAnsi="Times New Roman" w:cs="Times New Roman"/>
          <w:color w:val="222222"/>
          <w:sz w:val="24"/>
          <w:szCs w:val="24"/>
          <w:shd w:val="clear" w:color="auto" w:fill="FFFFFF"/>
        </w:rPr>
        <w:t>w</w:t>
      </w:r>
      <w:r w:rsidR="00C56C71">
        <w:rPr>
          <w:rFonts w:ascii="Times New Roman" w:hAnsi="Times New Roman" w:cs="Times New Roman"/>
          <w:color w:val="222222"/>
          <w:sz w:val="24"/>
          <w:szCs w:val="24"/>
          <w:shd w:val="clear" w:color="auto" w:fill="FFFFFF"/>
        </w:rPr>
        <w:t xml:space="preserve">o sites include </w:t>
      </w:r>
      <w:r w:rsidRPr="00540449">
        <w:rPr>
          <w:rFonts w:ascii="Times New Roman" w:hAnsi="Times New Roman" w:cs="Times New Roman"/>
          <w:color w:val="222222"/>
          <w:sz w:val="24"/>
          <w:szCs w:val="24"/>
          <w:shd w:val="clear" w:color="auto" w:fill="FFFFFF"/>
        </w:rPr>
        <w:t>the Pinehurst Cemetery and a segment of the Applegate Trail.   The restrictive covenant</w:t>
      </w:r>
      <w:r>
        <w:rPr>
          <w:rFonts w:ascii="Times New Roman" w:hAnsi="Times New Roman" w:cs="Times New Roman"/>
          <w:color w:val="222222"/>
          <w:sz w:val="24"/>
          <w:szCs w:val="24"/>
          <w:shd w:val="clear" w:color="auto" w:fill="FFFFFF"/>
        </w:rPr>
        <w:t xml:space="preserve"> follows:</w:t>
      </w:r>
      <w:r w:rsidRPr="00540449">
        <w:rPr>
          <w:rFonts w:ascii="Times New Roman" w:hAnsi="Times New Roman" w:cs="Times New Roman"/>
          <w:color w:val="222222"/>
          <w:sz w:val="24"/>
          <w:szCs w:val="24"/>
          <w:shd w:val="clear" w:color="auto" w:fill="FFFFFF"/>
        </w:rPr>
        <w:t xml:space="preserve"> </w:t>
      </w:r>
    </w:p>
    <w:p w14:paraId="24E1ABF8" w14:textId="77777777" w:rsidR="00540449" w:rsidRPr="0027568A" w:rsidRDefault="00540449" w:rsidP="007B42A7">
      <w:pPr>
        <w:spacing w:after="0" w:line="240" w:lineRule="auto"/>
        <w:rPr>
          <w:rFonts w:ascii="Times New Roman" w:hAnsi="Times New Roman" w:cs="Times New Roman"/>
          <w:color w:val="222222"/>
          <w:sz w:val="24"/>
          <w:szCs w:val="24"/>
          <w:shd w:val="clear" w:color="auto" w:fill="FFFFFF"/>
        </w:rPr>
      </w:pPr>
    </w:p>
    <w:p w14:paraId="0D7E1E0D" w14:textId="6EAA933C" w:rsidR="00E30D15" w:rsidRPr="003F2576" w:rsidRDefault="00E30D15" w:rsidP="000E0A84">
      <w:pPr>
        <w:spacing w:after="0" w:line="240" w:lineRule="auto"/>
        <w:ind w:left="720" w:right="720"/>
        <w:rPr>
          <w:rFonts w:ascii="Times New Roman" w:hAnsi="Times New Roman" w:cs="Times New Roman"/>
          <w:sz w:val="24"/>
          <w:szCs w:val="24"/>
        </w:rPr>
      </w:pPr>
      <w:bookmarkStart w:id="2" w:name="OLE_LINK1"/>
      <w:bookmarkStart w:id="3" w:name="OLE_LINK2"/>
      <w:bookmarkStart w:id="4" w:name="OLE_LINK5"/>
      <w:bookmarkStart w:id="5" w:name="OLE_LINK6"/>
      <w:r w:rsidRPr="003F2576">
        <w:rPr>
          <w:rFonts w:ascii="Times New Roman" w:hAnsi="Times New Roman" w:cs="Times New Roman"/>
          <w:sz w:val="24"/>
          <w:szCs w:val="24"/>
        </w:rPr>
        <w:t xml:space="preserve">It is the intent of the Parties to this </w:t>
      </w:r>
      <w:r>
        <w:rPr>
          <w:rFonts w:ascii="Times New Roman" w:hAnsi="Times New Roman" w:cs="Times New Roman"/>
          <w:sz w:val="24"/>
          <w:szCs w:val="24"/>
        </w:rPr>
        <w:t>Quit</w:t>
      </w:r>
      <w:r w:rsidR="003047FB">
        <w:rPr>
          <w:rFonts w:ascii="Times New Roman" w:hAnsi="Times New Roman" w:cs="Times New Roman"/>
          <w:sz w:val="24"/>
          <w:szCs w:val="24"/>
        </w:rPr>
        <w:t>c</w:t>
      </w:r>
      <w:r>
        <w:rPr>
          <w:rFonts w:ascii="Times New Roman" w:hAnsi="Times New Roman" w:cs="Times New Roman"/>
          <w:sz w:val="24"/>
          <w:szCs w:val="24"/>
        </w:rPr>
        <w:t xml:space="preserve">laim </w:t>
      </w:r>
      <w:r w:rsidRPr="003F2576">
        <w:rPr>
          <w:rFonts w:ascii="Times New Roman" w:hAnsi="Times New Roman" w:cs="Times New Roman"/>
          <w:sz w:val="24"/>
          <w:szCs w:val="24"/>
        </w:rPr>
        <w:t>Deed that the two cultural sites identified by the United States as eligible for listing on the National Register of Historic Places (NH</w:t>
      </w:r>
      <w:r>
        <w:rPr>
          <w:rFonts w:ascii="Times New Roman" w:hAnsi="Times New Roman" w:cs="Times New Roman"/>
          <w:sz w:val="24"/>
          <w:szCs w:val="24"/>
        </w:rPr>
        <w:t>RP</w:t>
      </w:r>
      <w:r w:rsidRPr="003F2576">
        <w:rPr>
          <w:rFonts w:ascii="Times New Roman" w:hAnsi="Times New Roman" w:cs="Times New Roman"/>
          <w:sz w:val="24"/>
          <w:szCs w:val="24"/>
        </w:rPr>
        <w:t>) on the Federal land to be conveyed will be afforded due consideration and protection in perpetuity from any undertaking or action that may alter, directly or indirectly, any of the characteristics of the sites that qualify the sites for inclusion in the NH</w:t>
      </w:r>
      <w:r>
        <w:rPr>
          <w:rFonts w:ascii="Times New Roman" w:hAnsi="Times New Roman" w:cs="Times New Roman"/>
          <w:sz w:val="24"/>
          <w:szCs w:val="24"/>
        </w:rPr>
        <w:t>RP</w:t>
      </w:r>
      <w:r w:rsidRPr="003F2576">
        <w:rPr>
          <w:rFonts w:ascii="Times New Roman" w:hAnsi="Times New Roman" w:cs="Times New Roman"/>
          <w:sz w:val="24"/>
          <w:szCs w:val="24"/>
        </w:rPr>
        <w:t xml:space="preserve">.  Therefore, the </w:t>
      </w:r>
      <w:r w:rsidR="00C91E66" w:rsidRPr="00C91E66">
        <w:rPr>
          <w:rFonts w:ascii="Times New Roman" w:hAnsi="Times New Roman" w:cs="Times New Roman"/>
          <w:sz w:val="24"/>
          <w:szCs w:val="24"/>
        </w:rPr>
        <w:t xml:space="preserve">____________(Grantee), hereby covenants for itself, its successors and assigns in perpetuity that, </w:t>
      </w:r>
      <w:r w:rsidR="00CD2462">
        <w:rPr>
          <w:rFonts w:ascii="Times New Roman" w:hAnsi="Times New Roman" w:cs="Times New Roman"/>
          <w:sz w:val="24"/>
          <w:szCs w:val="24"/>
        </w:rPr>
        <w:t>c</w:t>
      </w:r>
      <w:r w:rsidRPr="003F2576">
        <w:rPr>
          <w:rFonts w:ascii="Times New Roman" w:hAnsi="Times New Roman" w:cs="Times New Roman"/>
          <w:sz w:val="24"/>
          <w:szCs w:val="24"/>
        </w:rPr>
        <w:t>onveyance of the property identified in this Quit</w:t>
      </w:r>
      <w:r w:rsidR="003047FB">
        <w:rPr>
          <w:rFonts w:ascii="Times New Roman" w:hAnsi="Times New Roman" w:cs="Times New Roman"/>
          <w:sz w:val="24"/>
          <w:szCs w:val="24"/>
        </w:rPr>
        <w:t>c</w:t>
      </w:r>
      <w:r w:rsidRPr="003F2576">
        <w:rPr>
          <w:rFonts w:ascii="Times New Roman" w:hAnsi="Times New Roman" w:cs="Times New Roman"/>
          <w:sz w:val="24"/>
          <w:szCs w:val="24"/>
        </w:rPr>
        <w:t xml:space="preserve">laim Deed is subject to the following restrictions which constitute a covenant running with the land:  </w:t>
      </w:r>
    </w:p>
    <w:p w14:paraId="3A538D9F" w14:textId="77777777" w:rsidR="00E30D15" w:rsidRPr="003F2576" w:rsidRDefault="00E30D15" w:rsidP="000E0A84">
      <w:pPr>
        <w:spacing w:after="0" w:line="240" w:lineRule="auto"/>
        <w:ind w:left="720" w:right="720"/>
        <w:rPr>
          <w:rFonts w:ascii="Times New Roman" w:hAnsi="Times New Roman" w:cs="Times New Roman"/>
          <w:sz w:val="24"/>
          <w:szCs w:val="24"/>
        </w:rPr>
      </w:pPr>
    </w:p>
    <w:p w14:paraId="326CEFBE" w14:textId="1035D3B5" w:rsidR="00E30D15" w:rsidRPr="003F2576" w:rsidRDefault="00E30D15" w:rsidP="000E0A84">
      <w:pPr>
        <w:spacing w:after="0" w:line="240" w:lineRule="auto"/>
        <w:ind w:left="720" w:right="720"/>
        <w:rPr>
          <w:rFonts w:ascii="Times New Roman" w:hAnsi="Times New Roman" w:cs="Times New Roman"/>
          <w:sz w:val="24"/>
          <w:szCs w:val="24"/>
        </w:rPr>
      </w:pPr>
      <w:r w:rsidRPr="003F2576">
        <w:rPr>
          <w:rFonts w:ascii="Times New Roman" w:hAnsi="Times New Roman" w:cs="Times New Roman"/>
          <w:sz w:val="24"/>
          <w:szCs w:val="24"/>
        </w:rPr>
        <w:lastRenderedPageBreak/>
        <w:t xml:space="preserve">The locations of an historic cemetery and a portion of the Applegate Trail are identified on the Exhibit A </w:t>
      </w:r>
      <w:r w:rsidR="000E0A84">
        <w:rPr>
          <w:rFonts w:ascii="Times New Roman" w:hAnsi="Times New Roman" w:cs="Times New Roman"/>
          <w:sz w:val="24"/>
          <w:szCs w:val="24"/>
        </w:rPr>
        <w:t xml:space="preserve">‒ </w:t>
      </w:r>
      <w:r w:rsidRPr="003F2576">
        <w:rPr>
          <w:rFonts w:ascii="Times New Roman" w:hAnsi="Times New Roman" w:cs="Times New Roman"/>
          <w:sz w:val="24"/>
          <w:szCs w:val="24"/>
        </w:rPr>
        <w:t>Deed Restriction Map</w:t>
      </w:r>
      <w:r>
        <w:rPr>
          <w:rFonts w:ascii="Times New Roman" w:hAnsi="Times New Roman" w:cs="Times New Roman"/>
          <w:sz w:val="24"/>
          <w:szCs w:val="24"/>
        </w:rPr>
        <w:t xml:space="preserve">, </w:t>
      </w:r>
      <w:r w:rsidRPr="003F2576">
        <w:rPr>
          <w:rFonts w:ascii="Times New Roman" w:hAnsi="Times New Roman" w:cs="Times New Roman"/>
          <w:sz w:val="24"/>
          <w:szCs w:val="24"/>
        </w:rPr>
        <w:t xml:space="preserve">attached hereto and made a part hereof.  No </w:t>
      </w:r>
      <w:r>
        <w:rPr>
          <w:rFonts w:ascii="Times New Roman" w:hAnsi="Times New Roman" w:cs="Times New Roman"/>
          <w:sz w:val="24"/>
          <w:szCs w:val="24"/>
        </w:rPr>
        <w:t xml:space="preserve">maintenance or </w:t>
      </w:r>
      <w:r w:rsidRPr="003F2576">
        <w:rPr>
          <w:rFonts w:ascii="Times New Roman" w:hAnsi="Times New Roman" w:cs="Times New Roman"/>
          <w:sz w:val="24"/>
          <w:szCs w:val="24"/>
        </w:rPr>
        <w:t>development of any kind (including, but not limited to, building, farming, mining, etc.) shall occur within th</w:t>
      </w:r>
      <w:r>
        <w:rPr>
          <w:rFonts w:ascii="Times New Roman" w:hAnsi="Times New Roman" w:cs="Times New Roman"/>
          <w:sz w:val="24"/>
          <w:szCs w:val="24"/>
        </w:rPr>
        <w:t>at portion of the Applegate T</w:t>
      </w:r>
      <w:r w:rsidRPr="003F2576">
        <w:rPr>
          <w:rFonts w:ascii="Times New Roman" w:hAnsi="Times New Roman" w:cs="Times New Roman"/>
          <w:sz w:val="24"/>
          <w:szCs w:val="24"/>
        </w:rPr>
        <w:t xml:space="preserve">rail identified on </w:t>
      </w:r>
      <w:r w:rsidR="00C91E66">
        <w:rPr>
          <w:rFonts w:ascii="Times New Roman" w:hAnsi="Times New Roman" w:cs="Times New Roman"/>
          <w:sz w:val="24"/>
          <w:szCs w:val="24"/>
        </w:rPr>
        <w:t xml:space="preserve">the </w:t>
      </w:r>
      <w:r w:rsidRPr="003F2576">
        <w:rPr>
          <w:rFonts w:ascii="Times New Roman" w:hAnsi="Times New Roman" w:cs="Times New Roman"/>
          <w:sz w:val="24"/>
          <w:szCs w:val="24"/>
        </w:rPr>
        <w:t>Exhibit A</w:t>
      </w:r>
      <w:r w:rsidR="00C91E66" w:rsidRPr="00C91E66">
        <w:rPr>
          <w:rFonts w:ascii="Times New Roman" w:hAnsi="Times New Roman" w:cs="Times New Roman"/>
          <w:sz w:val="24"/>
          <w:szCs w:val="24"/>
        </w:rPr>
        <w:t xml:space="preserve"> without further consultation and concurrence of the Oregon State Historical Preservation Officer</w:t>
      </w:r>
      <w:r w:rsidRPr="003F2576">
        <w:rPr>
          <w:rFonts w:ascii="Times New Roman" w:hAnsi="Times New Roman" w:cs="Times New Roman"/>
          <w:sz w:val="24"/>
          <w:szCs w:val="24"/>
        </w:rPr>
        <w:t xml:space="preserve">.  The blazed trees along the trail in the location shown on the </w:t>
      </w:r>
      <w:r>
        <w:rPr>
          <w:rFonts w:ascii="Times New Roman" w:hAnsi="Times New Roman" w:cs="Times New Roman"/>
          <w:sz w:val="24"/>
          <w:szCs w:val="24"/>
        </w:rPr>
        <w:t xml:space="preserve">attached </w:t>
      </w:r>
      <w:r w:rsidRPr="003F2576">
        <w:rPr>
          <w:rFonts w:ascii="Times New Roman" w:hAnsi="Times New Roman" w:cs="Times New Roman"/>
          <w:sz w:val="24"/>
          <w:szCs w:val="24"/>
        </w:rPr>
        <w:t xml:space="preserve">Exhibit A shall not be disturbed.  Use of the cemetery </w:t>
      </w:r>
      <w:r w:rsidR="00C91E66">
        <w:rPr>
          <w:rFonts w:ascii="Times New Roman" w:hAnsi="Times New Roman" w:cs="Times New Roman"/>
          <w:sz w:val="24"/>
          <w:szCs w:val="24"/>
        </w:rPr>
        <w:t xml:space="preserve">for burials </w:t>
      </w:r>
      <w:r w:rsidRPr="003F2576">
        <w:rPr>
          <w:rFonts w:ascii="Times New Roman" w:hAnsi="Times New Roman" w:cs="Times New Roman"/>
          <w:sz w:val="24"/>
          <w:szCs w:val="24"/>
        </w:rPr>
        <w:t>by the Grantee or successors and assigns</w:t>
      </w:r>
      <w:r w:rsidR="00C91E66" w:rsidRPr="00C91E66">
        <w:rPr>
          <w:rFonts w:ascii="Times New Roman" w:hAnsi="Times New Roman" w:cs="Times New Roman"/>
          <w:sz w:val="24"/>
          <w:szCs w:val="24"/>
        </w:rPr>
        <w:t>, including the burial of new remains is not considered “maintenance or development” as restricted above</w:t>
      </w:r>
      <w:r w:rsidRPr="003F2576">
        <w:rPr>
          <w:rFonts w:ascii="Times New Roman" w:hAnsi="Times New Roman" w:cs="Times New Roman"/>
          <w:sz w:val="24"/>
          <w:szCs w:val="24"/>
        </w:rPr>
        <w:t>, provided that the existing gravesites and headstone markers are protected.  If any remains are inadvertently disturbed during new burials, those remains shall be immediately re-interred into their original location.</w:t>
      </w:r>
      <w:bookmarkStart w:id="6" w:name="_GoBack"/>
      <w:bookmarkEnd w:id="6"/>
    </w:p>
    <w:bookmarkEnd w:id="2"/>
    <w:bookmarkEnd w:id="3"/>
    <w:bookmarkEnd w:id="4"/>
    <w:bookmarkEnd w:id="5"/>
    <w:p w14:paraId="0D8EDADD" w14:textId="77777777" w:rsidR="00112D84" w:rsidRPr="0027568A" w:rsidRDefault="00112D84" w:rsidP="007B42A7">
      <w:pPr>
        <w:spacing w:after="0" w:line="240" w:lineRule="auto"/>
        <w:rPr>
          <w:rFonts w:ascii="Times New Roman" w:eastAsia="Times New Roman" w:hAnsi="Times New Roman" w:cs="Times New Roman"/>
          <w:bCs/>
          <w:sz w:val="24"/>
          <w:szCs w:val="24"/>
        </w:rPr>
      </w:pPr>
    </w:p>
    <w:p w14:paraId="56ED833E" w14:textId="2B2E086C" w:rsidR="00E81C82" w:rsidRDefault="00FF42DF" w:rsidP="007B42A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00E81C82" w:rsidRPr="0027568A">
        <w:rPr>
          <w:rFonts w:ascii="Times New Roman" w:hAnsi="Times New Roman" w:cs="Times New Roman"/>
          <w:color w:val="222222"/>
          <w:sz w:val="24"/>
          <w:szCs w:val="24"/>
          <w:shd w:val="clear" w:color="auto" w:fill="FFFFFF"/>
        </w:rPr>
        <w:t>BL</w:t>
      </w:r>
      <w:r w:rsidR="0026287A" w:rsidRPr="0027568A">
        <w:rPr>
          <w:rFonts w:ascii="Times New Roman" w:hAnsi="Times New Roman" w:cs="Times New Roman"/>
          <w:color w:val="222222"/>
          <w:sz w:val="24"/>
          <w:szCs w:val="24"/>
          <w:shd w:val="clear" w:color="auto" w:fill="FFFFFF"/>
        </w:rPr>
        <w:t xml:space="preserve">M also consulted and conducted </w:t>
      </w:r>
      <w:r w:rsidR="00E81C82" w:rsidRPr="0027568A">
        <w:rPr>
          <w:rFonts w:ascii="Times New Roman" w:hAnsi="Times New Roman" w:cs="Times New Roman"/>
          <w:color w:val="222222"/>
          <w:sz w:val="24"/>
          <w:szCs w:val="24"/>
          <w:shd w:val="clear" w:color="auto" w:fill="FFFFFF"/>
        </w:rPr>
        <w:t>field survey</w:t>
      </w:r>
      <w:r w:rsidR="0026287A" w:rsidRPr="0027568A">
        <w:rPr>
          <w:rFonts w:ascii="Times New Roman" w:hAnsi="Times New Roman" w:cs="Times New Roman"/>
          <w:color w:val="222222"/>
          <w:sz w:val="24"/>
          <w:szCs w:val="24"/>
          <w:shd w:val="clear" w:color="auto" w:fill="FFFFFF"/>
        </w:rPr>
        <w:t>s</w:t>
      </w:r>
      <w:r w:rsidR="00E81C82" w:rsidRPr="0027568A">
        <w:rPr>
          <w:rFonts w:ascii="Times New Roman" w:hAnsi="Times New Roman" w:cs="Times New Roman"/>
          <w:color w:val="222222"/>
          <w:sz w:val="24"/>
          <w:szCs w:val="24"/>
          <w:shd w:val="clear" w:color="auto" w:fill="FFFFFF"/>
        </w:rPr>
        <w:t xml:space="preserve"> with the </w:t>
      </w:r>
      <w:r w:rsidR="0026287A" w:rsidRPr="0027568A">
        <w:rPr>
          <w:rFonts w:ascii="Times New Roman" w:hAnsi="Times New Roman" w:cs="Times New Roman"/>
          <w:color w:val="222222"/>
          <w:sz w:val="24"/>
          <w:szCs w:val="24"/>
          <w:shd w:val="clear" w:color="auto" w:fill="FFFFFF"/>
        </w:rPr>
        <w:t>Oregon H</w:t>
      </w:r>
      <w:r w:rsidR="00E30D15">
        <w:rPr>
          <w:rFonts w:ascii="Times New Roman" w:hAnsi="Times New Roman" w:cs="Times New Roman"/>
          <w:color w:val="222222"/>
          <w:sz w:val="24"/>
          <w:szCs w:val="24"/>
          <w:shd w:val="clear" w:color="auto" w:fill="FFFFFF"/>
        </w:rPr>
        <w:t>istoric Trails Advisory Council</w:t>
      </w:r>
      <w:r w:rsidR="0026287A" w:rsidRPr="0027568A">
        <w:rPr>
          <w:rFonts w:ascii="Times New Roman" w:hAnsi="Times New Roman" w:cs="Times New Roman"/>
          <w:color w:val="222222"/>
          <w:sz w:val="24"/>
          <w:szCs w:val="24"/>
          <w:shd w:val="clear" w:color="auto" w:fill="FFFFFF"/>
        </w:rPr>
        <w:t>, Oregon-California Trails Association</w:t>
      </w:r>
      <w:r w:rsidR="000E0A84">
        <w:rPr>
          <w:rFonts w:ascii="Times New Roman" w:hAnsi="Times New Roman" w:cs="Times New Roman"/>
          <w:color w:val="222222"/>
          <w:sz w:val="24"/>
          <w:szCs w:val="24"/>
          <w:shd w:val="clear" w:color="auto" w:fill="FFFFFF"/>
        </w:rPr>
        <w:t>,</w:t>
      </w:r>
      <w:r w:rsidR="0026287A" w:rsidRPr="0027568A">
        <w:rPr>
          <w:rFonts w:ascii="Times New Roman" w:hAnsi="Times New Roman" w:cs="Times New Roman"/>
          <w:color w:val="222222"/>
          <w:sz w:val="24"/>
          <w:szCs w:val="24"/>
          <w:shd w:val="clear" w:color="auto" w:fill="FFFFFF"/>
        </w:rPr>
        <w:t xml:space="preserve"> </w:t>
      </w:r>
      <w:r w:rsidR="00E81C82" w:rsidRPr="0027568A">
        <w:rPr>
          <w:rFonts w:ascii="Times New Roman" w:hAnsi="Times New Roman" w:cs="Times New Roman"/>
          <w:color w:val="222222"/>
          <w:sz w:val="24"/>
          <w:szCs w:val="24"/>
          <w:shd w:val="clear" w:color="auto" w:fill="FFFFFF"/>
        </w:rPr>
        <w:t xml:space="preserve">and </w:t>
      </w:r>
      <w:r w:rsidR="0026287A" w:rsidRPr="0027568A">
        <w:rPr>
          <w:rFonts w:ascii="Times New Roman" w:hAnsi="Times New Roman" w:cs="Times New Roman"/>
          <w:color w:val="222222"/>
          <w:sz w:val="24"/>
          <w:szCs w:val="24"/>
          <w:shd w:val="clear" w:color="auto" w:fill="FFFFFF"/>
        </w:rPr>
        <w:t xml:space="preserve">Oregon </w:t>
      </w:r>
      <w:r w:rsidR="00E81C82" w:rsidRPr="0027568A">
        <w:rPr>
          <w:rFonts w:ascii="Times New Roman" w:hAnsi="Times New Roman" w:cs="Times New Roman"/>
          <w:color w:val="222222"/>
          <w:sz w:val="24"/>
          <w:szCs w:val="24"/>
          <w:shd w:val="clear" w:color="auto" w:fill="FFFFFF"/>
        </w:rPr>
        <w:t>Historic Cemeter</w:t>
      </w:r>
      <w:r w:rsidR="0026287A" w:rsidRPr="0027568A">
        <w:rPr>
          <w:rFonts w:ascii="Times New Roman" w:hAnsi="Times New Roman" w:cs="Times New Roman"/>
          <w:color w:val="222222"/>
          <w:sz w:val="24"/>
          <w:szCs w:val="24"/>
          <w:shd w:val="clear" w:color="auto" w:fill="FFFFFF"/>
        </w:rPr>
        <w:t>ies Commission</w:t>
      </w:r>
      <w:r w:rsidR="00E81C82" w:rsidRPr="0027568A">
        <w:rPr>
          <w:rFonts w:ascii="Times New Roman" w:hAnsi="Times New Roman" w:cs="Times New Roman"/>
          <w:color w:val="222222"/>
          <w:sz w:val="24"/>
          <w:szCs w:val="24"/>
          <w:shd w:val="clear" w:color="auto" w:fill="FFFFFF"/>
        </w:rPr>
        <w:t xml:space="preserve">.  </w:t>
      </w:r>
      <w:r w:rsidR="0026287A" w:rsidRPr="0027568A">
        <w:rPr>
          <w:rFonts w:ascii="Times New Roman" w:hAnsi="Times New Roman" w:cs="Times New Roman"/>
          <w:color w:val="222222"/>
          <w:sz w:val="24"/>
          <w:szCs w:val="24"/>
          <w:shd w:val="clear" w:color="auto" w:fill="FFFFFF"/>
        </w:rPr>
        <w:t>They all</w:t>
      </w:r>
      <w:r w:rsidR="00E81C82" w:rsidRPr="0027568A">
        <w:rPr>
          <w:rFonts w:ascii="Times New Roman" w:hAnsi="Times New Roman" w:cs="Times New Roman"/>
          <w:color w:val="222222"/>
          <w:sz w:val="24"/>
          <w:szCs w:val="24"/>
          <w:shd w:val="clear" w:color="auto" w:fill="FFFFFF"/>
        </w:rPr>
        <w:t xml:space="preserve"> concurred with the exchange provided the </w:t>
      </w:r>
      <w:r w:rsidR="0026287A" w:rsidRPr="0027568A">
        <w:rPr>
          <w:rFonts w:ascii="Times New Roman" w:hAnsi="Times New Roman" w:cs="Times New Roman"/>
          <w:color w:val="222222"/>
          <w:sz w:val="24"/>
          <w:szCs w:val="24"/>
          <w:shd w:val="clear" w:color="auto" w:fill="FFFFFF"/>
        </w:rPr>
        <w:t xml:space="preserve">Quitclaim </w:t>
      </w:r>
      <w:r w:rsidR="00E30D15">
        <w:rPr>
          <w:rFonts w:ascii="Times New Roman" w:hAnsi="Times New Roman" w:cs="Times New Roman"/>
          <w:color w:val="222222"/>
          <w:sz w:val="24"/>
          <w:szCs w:val="24"/>
          <w:shd w:val="clear" w:color="auto" w:fill="FFFFFF"/>
        </w:rPr>
        <w:t>D</w:t>
      </w:r>
      <w:r w:rsidR="00E30D15" w:rsidRPr="0027568A">
        <w:rPr>
          <w:rFonts w:ascii="Times New Roman" w:hAnsi="Times New Roman" w:cs="Times New Roman"/>
          <w:color w:val="222222"/>
          <w:sz w:val="24"/>
          <w:szCs w:val="24"/>
          <w:shd w:val="clear" w:color="auto" w:fill="FFFFFF"/>
        </w:rPr>
        <w:t xml:space="preserve">eed </w:t>
      </w:r>
      <w:r w:rsidR="0026287A" w:rsidRPr="0027568A">
        <w:rPr>
          <w:rFonts w:ascii="Times New Roman" w:hAnsi="Times New Roman" w:cs="Times New Roman"/>
          <w:color w:val="222222"/>
          <w:sz w:val="24"/>
          <w:szCs w:val="24"/>
          <w:shd w:val="clear" w:color="auto" w:fill="FFFFFF"/>
        </w:rPr>
        <w:t xml:space="preserve">for the Federal land be conveyed with the above deed restriction.  </w:t>
      </w:r>
      <w:r w:rsidR="003263AF" w:rsidRPr="0027568A">
        <w:rPr>
          <w:rFonts w:ascii="Times New Roman" w:hAnsi="Times New Roman" w:cs="Times New Roman"/>
          <w:color w:val="222222"/>
          <w:sz w:val="24"/>
          <w:szCs w:val="24"/>
          <w:shd w:val="clear" w:color="auto" w:fill="FFFFFF"/>
        </w:rPr>
        <w:t>The Rowletts have agreed to this deed restriction.</w:t>
      </w:r>
    </w:p>
    <w:p w14:paraId="1531B39F" w14:textId="77777777" w:rsidR="00E81C82" w:rsidRDefault="00E81C82" w:rsidP="007B42A7">
      <w:pPr>
        <w:spacing w:after="0" w:line="240" w:lineRule="auto"/>
        <w:rPr>
          <w:rFonts w:ascii="Times New Roman" w:hAnsi="Times New Roman" w:cs="Times New Roman"/>
          <w:color w:val="222222"/>
          <w:sz w:val="24"/>
          <w:szCs w:val="24"/>
          <w:shd w:val="clear" w:color="auto" w:fill="FFFFFF"/>
        </w:rPr>
      </w:pPr>
    </w:p>
    <w:p w14:paraId="3042F844" w14:textId="2D72B362" w:rsidR="007B42A7" w:rsidRPr="007B42A7" w:rsidRDefault="0033263F" w:rsidP="007B42A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r w:rsidR="007B42A7" w:rsidRPr="007B42A7">
        <w:rPr>
          <w:rFonts w:ascii="Times New Roman" w:eastAsia="Times New Roman" w:hAnsi="Times New Roman" w:cs="Times New Roman"/>
          <w:bCs/>
          <w:sz w:val="24"/>
          <w:szCs w:val="24"/>
        </w:rPr>
        <w:t xml:space="preserve"> public, state, or local controversy </w:t>
      </w:r>
      <w:r w:rsidR="00E30D15">
        <w:rPr>
          <w:rFonts w:ascii="Times New Roman" w:eastAsia="Times New Roman" w:hAnsi="Times New Roman" w:cs="Times New Roman"/>
          <w:bCs/>
          <w:sz w:val="24"/>
          <w:szCs w:val="24"/>
        </w:rPr>
        <w:t xml:space="preserve">is </w:t>
      </w:r>
      <w:r w:rsidR="007B42A7" w:rsidRPr="007B42A7">
        <w:rPr>
          <w:rFonts w:ascii="Times New Roman" w:eastAsia="Times New Roman" w:hAnsi="Times New Roman" w:cs="Times New Roman"/>
          <w:bCs/>
          <w:sz w:val="24"/>
          <w:szCs w:val="24"/>
        </w:rPr>
        <w:t>expected.</w:t>
      </w:r>
    </w:p>
    <w:p w14:paraId="3042F845" w14:textId="77777777" w:rsidR="007B42A7" w:rsidRPr="007B42A7" w:rsidRDefault="007B42A7" w:rsidP="007B42A7">
      <w:pPr>
        <w:spacing w:after="0" w:line="240" w:lineRule="auto"/>
        <w:rPr>
          <w:rFonts w:ascii="Times New Roman" w:eastAsia="Times New Roman" w:hAnsi="Times New Roman" w:cs="Times New Roman"/>
          <w:bCs/>
          <w:sz w:val="24"/>
          <w:szCs w:val="24"/>
        </w:rPr>
      </w:pPr>
    </w:p>
    <w:p w14:paraId="22B13EA4" w14:textId="59BECEB2" w:rsidR="00656964" w:rsidRDefault="007B42A7" w:rsidP="007B42A7">
      <w:pPr>
        <w:spacing w:after="0" w:line="240" w:lineRule="auto"/>
        <w:rPr>
          <w:rFonts w:ascii="Times New Roman" w:eastAsia="Times New Roman" w:hAnsi="Times New Roman" w:cs="Times New Roman"/>
          <w:b/>
          <w:bCs/>
          <w:sz w:val="24"/>
          <w:szCs w:val="24"/>
        </w:rPr>
      </w:pPr>
      <w:r w:rsidRPr="007B42A7">
        <w:rPr>
          <w:rFonts w:ascii="Times New Roman" w:eastAsia="Times New Roman" w:hAnsi="Times New Roman" w:cs="Times New Roman"/>
          <w:bCs/>
          <w:sz w:val="24"/>
          <w:szCs w:val="24"/>
        </w:rPr>
        <w:t xml:space="preserve">The BLM published a Notice of Exchange Proposal (NOEP) in the </w:t>
      </w:r>
      <w:r w:rsidRPr="00793397">
        <w:rPr>
          <w:rFonts w:ascii="Times New Roman" w:eastAsia="Times New Roman" w:hAnsi="Times New Roman" w:cs="Times New Roman"/>
          <w:bCs/>
          <w:i/>
          <w:sz w:val="24"/>
          <w:szCs w:val="24"/>
        </w:rPr>
        <w:t>Medford Mail Tribune</w:t>
      </w:r>
      <w:r w:rsidRPr="007B42A7">
        <w:rPr>
          <w:rFonts w:ascii="Times New Roman" w:eastAsia="Times New Roman" w:hAnsi="Times New Roman" w:cs="Times New Roman"/>
          <w:bCs/>
          <w:sz w:val="24"/>
          <w:szCs w:val="24"/>
        </w:rPr>
        <w:t xml:space="preserve"> on September 10, 17</w:t>
      </w:r>
      <w:r w:rsidR="0054351B">
        <w:rPr>
          <w:rFonts w:ascii="Times New Roman" w:eastAsia="Times New Roman" w:hAnsi="Times New Roman" w:cs="Times New Roman"/>
          <w:bCs/>
          <w:sz w:val="24"/>
          <w:szCs w:val="24"/>
        </w:rPr>
        <w:t>, and</w:t>
      </w:r>
      <w:r w:rsidRPr="007B42A7">
        <w:rPr>
          <w:rFonts w:ascii="Times New Roman" w:eastAsia="Times New Roman" w:hAnsi="Times New Roman" w:cs="Times New Roman"/>
          <w:bCs/>
          <w:sz w:val="24"/>
          <w:szCs w:val="24"/>
        </w:rPr>
        <w:t xml:space="preserve"> 24, 2013</w:t>
      </w:r>
      <w:r w:rsidR="000E0A84">
        <w:rPr>
          <w:rFonts w:ascii="Times New Roman" w:eastAsia="Times New Roman" w:hAnsi="Times New Roman" w:cs="Times New Roman"/>
          <w:bCs/>
          <w:sz w:val="24"/>
          <w:szCs w:val="24"/>
        </w:rPr>
        <w:t>,</w:t>
      </w:r>
      <w:r w:rsidRPr="007B42A7">
        <w:rPr>
          <w:rFonts w:ascii="Times New Roman" w:eastAsia="Times New Roman" w:hAnsi="Times New Roman" w:cs="Times New Roman"/>
          <w:bCs/>
          <w:sz w:val="24"/>
          <w:szCs w:val="24"/>
        </w:rPr>
        <w:t xml:space="preserve"> and October 1, 2013.  The </w:t>
      </w:r>
      <w:r w:rsidR="00EA34CE">
        <w:rPr>
          <w:rFonts w:ascii="Times New Roman" w:eastAsia="Times New Roman" w:hAnsi="Times New Roman" w:cs="Times New Roman"/>
          <w:bCs/>
          <w:sz w:val="24"/>
          <w:szCs w:val="24"/>
        </w:rPr>
        <w:t xml:space="preserve">BLM also mailed the </w:t>
      </w:r>
      <w:r w:rsidRPr="007B42A7">
        <w:rPr>
          <w:rFonts w:ascii="Times New Roman" w:eastAsia="Times New Roman" w:hAnsi="Times New Roman" w:cs="Times New Roman"/>
          <w:bCs/>
          <w:sz w:val="24"/>
          <w:szCs w:val="24"/>
        </w:rPr>
        <w:t>NOEP to the congressional delegation, state legislators, local government officials, authorized users, adjacent landowners, and other interested parties.</w:t>
      </w:r>
      <w:r w:rsidR="00CD1F08">
        <w:rPr>
          <w:rFonts w:ascii="Times New Roman" w:eastAsia="Times New Roman" w:hAnsi="Times New Roman" w:cs="Times New Roman"/>
          <w:bCs/>
          <w:sz w:val="24"/>
          <w:szCs w:val="24"/>
        </w:rPr>
        <w:t xml:space="preserve">  </w:t>
      </w:r>
      <w:r w:rsidRPr="007B42A7">
        <w:rPr>
          <w:rFonts w:ascii="Times New Roman" w:eastAsia="Times New Roman" w:hAnsi="Times New Roman" w:cs="Times New Roman"/>
          <w:bCs/>
          <w:sz w:val="24"/>
          <w:szCs w:val="24"/>
        </w:rPr>
        <w:t>The first publication of the NOEP initiated the public scoping period</w:t>
      </w:r>
      <w:r w:rsidR="000E0A84">
        <w:rPr>
          <w:rFonts w:ascii="Times New Roman" w:eastAsia="Times New Roman" w:hAnsi="Times New Roman" w:cs="Times New Roman"/>
          <w:bCs/>
          <w:sz w:val="24"/>
          <w:szCs w:val="24"/>
        </w:rPr>
        <w:t>,</w:t>
      </w:r>
      <w:r w:rsidRPr="007B42A7">
        <w:rPr>
          <w:rFonts w:ascii="Times New Roman" w:eastAsia="Times New Roman" w:hAnsi="Times New Roman" w:cs="Times New Roman"/>
          <w:bCs/>
          <w:sz w:val="24"/>
          <w:szCs w:val="24"/>
        </w:rPr>
        <w:t xml:space="preserve"> which ended on October 25, 2013.  The </w:t>
      </w:r>
      <w:r w:rsidR="00EA34CE">
        <w:rPr>
          <w:rFonts w:ascii="Times New Roman" w:eastAsia="Times New Roman" w:hAnsi="Times New Roman" w:cs="Times New Roman"/>
          <w:bCs/>
          <w:sz w:val="24"/>
          <w:szCs w:val="24"/>
        </w:rPr>
        <w:t xml:space="preserve">BLM released the </w:t>
      </w:r>
      <w:r w:rsidRPr="007B42A7">
        <w:rPr>
          <w:rFonts w:ascii="Times New Roman" w:eastAsia="Times New Roman" w:hAnsi="Times New Roman" w:cs="Times New Roman"/>
          <w:bCs/>
          <w:sz w:val="24"/>
          <w:szCs w:val="24"/>
        </w:rPr>
        <w:t>Environmental Assessment (EA) for public review and posted</w:t>
      </w:r>
      <w:r w:rsidR="00EA34CE">
        <w:rPr>
          <w:rFonts w:ascii="Times New Roman" w:eastAsia="Times New Roman" w:hAnsi="Times New Roman" w:cs="Times New Roman"/>
          <w:bCs/>
          <w:sz w:val="24"/>
          <w:szCs w:val="24"/>
        </w:rPr>
        <w:t xml:space="preserve"> it</w:t>
      </w:r>
      <w:r w:rsidRPr="007B42A7">
        <w:rPr>
          <w:rFonts w:ascii="Times New Roman" w:eastAsia="Times New Roman" w:hAnsi="Times New Roman" w:cs="Times New Roman"/>
          <w:bCs/>
          <w:sz w:val="24"/>
          <w:szCs w:val="24"/>
        </w:rPr>
        <w:t xml:space="preserve"> on </w:t>
      </w:r>
      <w:r w:rsidR="00EA34CE">
        <w:rPr>
          <w:rFonts w:ascii="Times New Roman" w:eastAsia="Times New Roman" w:hAnsi="Times New Roman" w:cs="Times New Roman"/>
          <w:bCs/>
          <w:sz w:val="24"/>
          <w:szCs w:val="24"/>
        </w:rPr>
        <w:t>the</w:t>
      </w:r>
      <w:r w:rsidRPr="007B42A7">
        <w:rPr>
          <w:rFonts w:ascii="Times New Roman" w:eastAsia="Times New Roman" w:hAnsi="Times New Roman" w:cs="Times New Roman"/>
          <w:bCs/>
          <w:sz w:val="24"/>
          <w:szCs w:val="24"/>
        </w:rPr>
        <w:t xml:space="preserve"> </w:t>
      </w:r>
      <w:r w:rsidR="00793397">
        <w:rPr>
          <w:rFonts w:ascii="Times New Roman" w:eastAsia="Times New Roman" w:hAnsi="Times New Roman" w:cs="Times New Roman"/>
          <w:bCs/>
          <w:sz w:val="24"/>
          <w:szCs w:val="24"/>
        </w:rPr>
        <w:t>MDO</w:t>
      </w:r>
      <w:r w:rsidR="000E0A84">
        <w:rPr>
          <w:rFonts w:ascii="Times New Roman" w:eastAsia="Times New Roman" w:hAnsi="Times New Roman" w:cs="Times New Roman"/>
          <w:bCs/>
          <w:sz w:val="24"/>
          <w:szCs w:val="24"/>
        </w:rPr>
        <w:t>’</w:t>
      </w:r>
      <w:r w:rsidRPr="007B42A7">
        <w:rPr>
          <w:rFonts w:ascii="Times New Roman" w:eastAsia="Times New Roman" w:hAnsi="Times New Roman" w:cs="Times New Roman"/>
          <w:bCs/>
          <w:sz w:val="24"/>
          <w:szCs w:val="24"/>
        </w:rPr>
        <w:t xml:space="preserve">s website on April 16, 2014.  The EA comment period ended May 16, 2014.  </w:t>
      </w:r>
      <w:r w:rsidR="00EA34CE">
        <w:rPr>
          <w:rFonts w:ascii="Times New Roman" w:eastAsia="Times New Roman" w:hAnsi="Times New Roman" w:cs="Times New Roman"/>
          <w:bCs/>
          <w:sz w:val="24"/>
          <w:szCs w:val="24"/>
        </w:rPr>
        <w:t xml:space="preserve">The </w:t>
      </w:r>
      <w:r w:rsidR="00EA34CE" w:rsidRPr="001320B7">
        <w:rPr>
          <w:rFonts w:ascii="Times New Roman" w:eastAsia="Times New Roman" w:hAnsi="Times New Roman" w:cs="Times New Roman"/>
          <w:bCs/>
          <w:sz w:val="24"/>
          <w:szCs w:val="24"/>
        </w:rPr>
        <w:t xml:space="preserve">BLM </w:t>
      </w:r>
      <w:r w:rsidR="001320B7" w:rsidRPr="001320B7">
        <w:rPr>
          <w:rFonts w:ascii="Times New Roman" w:eastAsia="Times New Roman" w:hAnsi="Times New Roman" w:cs="Times New Roman"/>
          <w:bCs/>
          <w:sz w:val="24"/>
          <w:szCs w:val="24"/>
        </w:rPr>
        <w:t>received n</w:t>
      </w:r>
      <w:r w:rsidRPr="00B42F30">
        <w:rPr>
          <w:rFonts w:ascii="Times New Roman" w:eastAsia="Times New Roman" w:hAnsi="Times New Roman" w:cs="Times New Roman"/>
          <w:bCs/>
          <w:sz w:val="24"/>
          <w:szCs w:val="24"/>
        </w:rPr>
        <w:t>o comments.</w:t>
      </w:r>
      <w:r w:rsidR="00581166">
        <w:rPr>
          <w:rFonts w:ascii="Times New Roman" w:eastAsia="Times New Roman" w:hAnsi="Times New Roman" w:cs="Times New Roman"/>
          <w:b/>
          <w:bCs/>
          <w:sz w:val="24"/>
          <w:szCs w:val="24"/>
        </w:rPr>
        <w:t xml:space="preserve">  </w:t>
      </w:r>
    </w:p>
    <w:p w14:paraId="5C2CEB93" w14:textId="77777777" w:rsidR="00656964" w:rsidRDefault="00656964" w:rsidP="007B42A7">
      <w:pPr>
        <w:spacing w:after="0" w:line="240" w:lineRule="auto"/>
        <w:rPr>
          <w:rFonts w:ascii="Times New Roman" w:eastAsia="Times New Roman" w:hAnsi="Times New Roman" w:cs="Times New Roman"/>
          <w:b/>
          <w:bCs/>
          <w:sz w:val="24"/>
          <w:szCs w:val="24"/>
        </w:rPr>
      </w:pPr>
    </w:p>
    <w:p w14:paraId="3042F848" w14:textId="279FFDFA" w:rsidR="007B42A7" w:rsidRPr="00C10C65" w:rsidRDefault="00C10C65" w:rsidP="007B42A7">
      <w:pPr>
        <w:spacing w:after="0" w:line="240" w:lineRule="auto"/>
        <w:rPr>
          <w:rFonts w:ascii="Times New Roman" w:eastAsia="Times New Roman" w:hAnsi="Times New Roman" w:cs="Times New Roman"/>
          <w:bCs/>
          <w:sz w:val="24"/>
          <w:szCs w:val="24"/>
        </w:rPr>
      </w:pPr>
      <w:r w:rsidRPr="0027568A">
        <w:rPr>
          <w:rFonts w:ascii="Times New Roman" w:eastAsia="Times New Roman" w:hAnsi="Times New Roman" w:cs="Times New Roman"/>
          <w:bCs/>
          <w:sz w:val="24"/>
          <w:szCs w:val="24"/>
        </w:rPr>
        <w:t xml:space="preserve">The BLM published a Revised EA (REA) and Finding of No Signification Impact (FONSI) to disclose the new information regarding the eligibility of both the Applegate Trail and the cemetery as </w:t>
      </w:r>
      <w:r w:rsidR="004C6FAC" w:rsidRPr="0027568A">
        <w:rPr>
          <w:rFonts w:ascii="Times New Roman" w:eastAsia="Times New Roman" w:hAnsi="Times New Roman" w:cs="Times New Roman"/>
          <w:bCs/>
          <w:sz w:val="24"/>
          <w:szCs w:val="24"/>
        </w:rPr>
        <w:t>N</w:t>
      </w:r>
      <w:r w:rsidR="00E450BF">
        <w:rPr>
          <w:rFonts w:ascii="Times New Roman" w:eastAsia="Times New Roman" w:hAnsi="Times New Roman" w:cs="Times New Roman"/>
          <w:bCs/>
          <w:sz w:val="24"/>
          <w:szCs w:val="24"/>
        </w:rPr>
        <w:t xml:space="preserve">ational </w:t>
      </w:r>
      <w:r w:rsidR="004C6FAC" w:rsidRPr="0027568A">
        <w:rPr>
          <w:rFonts w:ascii="Times New Roman" w:eastAsia="Times New Roman" w:hAnsi="Times New Roman" w:cs="Times New Roman"/>
          <w:bCs/>
          <w:sz w:val="24"/>
          <w:szCs w:val="24"/>
        </w:rPr>
        <w:t>R</w:t>
      </w:r>
      <w:r w:rsidR="00E450BF">
        <w:rPr>
          <w:rFonts w:ascii="Times New Roman" w:eastAsia="Times New Roman" w:hAnsi="Times New Roman" w:cs="Times New Roman"/>
          <w:bCs/>
          <w:sz w:val="24"/>
          <w:szCs w:val="24"/>
        </w:rPr>
        <w:t xml:space="preserve">egister of </w:t>
      </w:r>
      <w:r w:rsidR="004C6FAC" w:rsidRPr="0027568A">
        <w:rPr>
          <w:rFonts w:ascii="Times New Roman" w:eastAsia="Times New Roman" w:hAnsi="Times New Roman" w:cs="Times New Roman"/>
          <w:bCs/>
          <w:sz w:val="24"/>
          <w:szCs w:val="24"/>
        </w:rPr>
        <w:t>H</w:t>
      </w:r>
      <w:r w:rsidR="00E450BF">
        <w:rPr>
          <w:rFonts w:ascii="Times New Roman" w:eastAsia="Times New Roman" w:hAnsi="Times New Roman" w:cs="Times New Roman"/>
          <w:bCs/>
          <w:sz w:val="24"/>
          <w:szCs w:val="24"/>
        </w:rPr>
        <w:t xml:space="preserve">istorical </w:t>
      </w:r>
      <w:r w:rsidR="004C6FAC" w:rsidRPr="0027568A">
        <w:rPr>
          <w:rFonts w:ascii="Times New Roman" w:eastAsia="Times New Roman" w:hAnsi="Times New Roman" w:cs="Times New Roman"/>
          <w:bCs/>
          <w:sz w:val="24"/>
          <w:szCs w:val="24"/>
        </w:rPr>
        <w:t>P</w:t>
      </w:r>
      <w:r w:rsidR="00E450BF">
        <w:rPr>
          <w:rFonts w:ascii="Times New Roman" w:eastAsia="Times New Roman" w:hAnsi="Times New Roman" w:cs="Times New Roman"/>
          <w:bCs/>
          <w:sz w:val="24"/>
          <w:szCs w:val="24"/>
        </w:rPr>
        <w:t>laces</w:t>
      </w:r>
      <w:r w:rsidR="004C6FAC" w:rsidRPr="0027568A">
        <w:rPr>
          <w:rFonts w:ascii="Times New Roman" w:eastAsia="Times New Roman" w:hAnsi="Times New Roman" w:cs="Times New Roman"/>
          <w:bCs/>
          <w:sz w:val="24"/>
          <w:szCs w:val="24"/>
        </w:rPr>
        <w:t xml:space="preserve"> </w:t>
      </w:r>
      <w:r w:rsidRPr="0027568A">
        <w:rPr>
          <w:rFonts w:ascii="Times New Roman" w:eastAsia="Times New Roman" w:hAnsi="Times New Roman" w:cs="Times New Roman"/>
          <w:bCs/>
          <w:sz w:val="24"/>
          <w:szCs w:val="24"/>
        </w:rPr>
        <w:t xml:space="preserve">sites </w:t>
      </w:r>
      <w:r w:rsidR="004C6FAC" w:rsidRPr="0027568A">
        <w:rPr>
          <w:rFonts w:ascii="Times New Roman" w:eastAsia="Times New Roman" w:hAnsi="Times New Roman" w:cs="Times New Roman"/>
          <w:bCs/>
          <w:sz w:val="24"/>
          <w:szCs w:val="24"/>
        </w:rPr>
        <w:t>with</w:t>
      </w:r>
      <w:r w:rsidR="007C018D">
        <w:rPr>
          <w:rFonts w:ascii="Times New Roman" w:eastAsia="Times New Roman" w:hAnsi="Times New Roman" w:cs="Times New Roman"/>
          <w:bCs/>
          <w:sz w:val="24"/>
          <w:szCs w:val="24"/>
        </w:rPr>
        <w:t xml:space="preserve"> </w:t>
      </w:r>
      <w:r w:rsidRPr="0027568A">
        <w:rPr>
          <w:rFonts w:ascii="Times New Roman" w:eastAsia="Times New Roman" w:hAnsi="Times New Roman" w:cs="Times New Roman"/>
          <w:bCs/>
          <w:sz w:val="24"/>
          <w:szCs w:val="24"/>
        </w:rPr>
        <w:t xml:space="preserve">concurrence by </w:t>
      </w:r>
      <w:r w:rsidR="00E450BF">
        <w:rPr>
          <w:rFonts w:ascii="Times New Roman" w:eastAsia="Times New Roman" w:hAnsi="Times New Roman" w:cs="Times New Roman"/>
          <w:bCs/>
          <w:sz w:val="24"/>
          <w:szCs w:val="24"/>
        </w:rPr>
        <w:t xml:space="preserve">the </w:t>
      </w:r>
      <w:r w:rsidRPr="0027568A">
        <w:rPr>
          <w:rFonts w:ascii="Times New Roman" w:eastAsia="Times New Roman" w:hAnsi="Times New Roman" w:cs="Times New Roman"/>
          <w:bCs/>
          <w:sz w:val="24"/>
          <w:szCs w:val="24"/>
        </w:rPr>
        <w:t>SHPO</w:t>
      </w:r>
      <w:r w:rsidR="007C018D">
        <w:rPr>
          <w:rFonts w:ascii="Times New Roman" w:eastAsia="Times New Roman" w:hAnsi="Times New Roman" w:cs="Times New Roman"/>
          <w:bCs/>
          <w:sz w:val="24"/>
          <w:szCs w:val="24"/>
        </w:rPr>
        <w:t>,</w:t>
      </w:r>
      <w:r w:rsidRPr="0027568A">
        <w:rPr>
          <w:rFonts w:ascii="Times New Roman" w:eastAsia="Times New Roman" w:hAnsi="Times New Roman" w:cs="Times New Roman"/>
          <w:bCs/>
          <w:sz w:val="24"/>
          <w:szCs w:val="24"/>
        </w:rPr>
        <w:t xml:space="preserve"> contingent upon the deed restriction.  The comment period for the REA ended June 16, 2015.</w:t>
      </w:r>
      <w:r w:rsidR="00656964" w:rsidRPr="007B42A7">
        <w:rPr>
          <w:rFonts w:ascii="Times New Roman" w:eastAsia="Times New Roman" w:hAnsi="Times New Roman" w:cs="Times New Roman"/>
          <w:bCs/>
          <w:sz w:val="24"/>
          <w:szCs w:val="24"/>
        </w:rPr>
        <w:t xml:space="preserve">  </w:t>
      </w:r>
      <w:r w:rsidR="00656964">
        <w:rPr>
          <w:rFonts w:ascii="Times New Roman" w:eastAsia="Times New Roman" w:hAnsi="Times New Roman" w:cs="Times New Roman"/>
          <w:bCs/>
          <w:sz w:val="24"/>
          <w:szCs w:val="24"/>
        </w:rPr>
        <w:t xml:space="preserve">The </w:t>
      </w:r>
      <w:r w:rsidR="00656964" w:rsidRPr="001320B7">
        <w:rPr>
          <w:rFonts w:ascii="Times New Roman" w:eastAsia="Times New Roman" w:hAnsi="Times New Roman" w:cs="Times New Roman"/>
          <w:bCs/>
          <w:sz w:val="24"/>
          <w:szCs w:val="24"/>
        </w:rPr>
        <w:t>BLM received n</w:t>
      </w:r>
      <w:r w:rsidR="00656964" w:rsidRPr="00B42F30">
        <w:rPr>
          <w:rFonts w:ascii="Times New Roman" w:eastAsia="Times New Roman" w:hAnsi="Times New Roman" w:cs="Times New Roman"/>
          <w:bCs/>
          <w:sz w:val="24"/>
          <w:szCs w:val="24"/>
        </w:rPr>
        <w:t>o comments.</w:t>
      </w:r>
    </w:p>
    <w:p w14:paraId="3042F849" w14:textId="77777777" w:rsidR="007B42A7" w:rsidRPr="007B42A7" w:rsidRDefault="007B42A7" w:rsidP="007B42A7">
      <w:pPr>
        <w:spacing w:after="0" w:line="240" w:lineRule="auto"/>
        <w:rPr>
          <w:rFonts w:ascii="Times New Roman" w:eastAsia="Times New Roman" w:hAnsi="Times New Roman" w:cs="Times New Roman"/>
          <w:b/>
          <w:bCs/>
          <w:sz w:val="24"/>
          <w:szCs w:val="24"/>
        </w:rPr>
      </w:pPr>
    </w:p>
    <w:p w14:paraId="3042F84A" w14:textId="77777777" w:rsidR="00686D61" w:rsidRPr="00686D61" w:rsidRDefault="00686D61" w:rsidP="00A83144">
      <w:pPr>
        <w:keepNext/>
        <w:spacing w:after="0" w:line="240" w:lineRule="auto"/>
        <w:rPr>
          <w:rFonts w:ascii="Times New Roman" w:eastAsia="Calibri" w:hAnsi="Times New Roman" w:cs="Times New Roman"/>
          <w:sz w:val="24"/>
          <w:szCs w:val="24"/>
          <w:lang w:bidi="en-US"/>
        </w:rPr>
      </w:pPr>
      <w:r w:rsidRPr="00686D61">
        <w:rPr>
          <w:rFonts w:ascii="Times New Roman" w:eastAsia="Calibri" w:hAnsi="Times New Roman" w:cs="Times New Roman"/>
          <w:sz w:val="24"/>
          <w:szCs w:val="24"/>
          <w:lang w:bidi="en-US"/>
        </w:rPr>
        <w:t xml:space="preserve">IV. </w:t>
      </w:r>
      <w:r w:rsidRPr="00686D61">
        <w:rPr>
          <w:rFonts w:ascii="Times New Roman" w:eastAsia="Calibri" w:hAnsi="Times New Roman" w:cs="Times New Roman"/>
          <w:sz w:val="24"/>
          <w:szCs w:val="24"/>
          <w:lang w:bidi="en-US"/>
        </w:rPr>
        <w:tab/>
        <w:t xml:space="preserve">LEGAL STATUS  </w:t>
      </w:r>
    </w:p>
    <w:p w14:paraId="3042F84B" w14:textId="77777777" w:rsidR="00686D61" w:rsidRPr="00686D61" w:rsidRDefault="00686D61" w:rsidP="00A83144">
      <w:pPr>
        <w:keepNext/>
        <w:spacing w:after="0" w:line="240" w:lineRule="auto"/>
        <w:rPr>
          <w:rFonts w:ascii="Times New Roman" w:eastAsia="Calibri" w:hAnsi="Times New Roman" w:cs="Times New Roman"/>
          <w:sz w:val="24"/>
          <w:szCs w:val="24"/>
          <w:lang w:bidi="en-US"/>
        </w:rPr>
      </w:pPr>
    </w:p>
    <w:p w14:paraId="3042F850" w14:textId="080C674C" w:rsidR="005C74BB" w:rsidRDefault="00B87416" w:rsidP="000F76F7">
      <w:pPr>
        <w:autoSpaceDE w:val="0"/>
        <w:autoSpaceDN w:val="0"/>
        <w:adjustRightInd w:val="0"/>
        <w:spacing w:after="0" w:line="240" w:lineRule="auto"/>
      </w:pPr>
      <w:r w:rsidRPr="00103B31">
        <w:rPr>
          <w:rFonts w:ascii="Times New Roman" w:eastAsia="Times New Roman" w:hAnsi="Times New Roman" w:cs="Times New Roman"/>
          <w:color w:val="000000"/>
          <w:sz w:val="24"/>
          <w:szCs w:val="24"/>
        </w:rPr>
        <w:t xml:space="preserve">The regulations at 43 CFR 2201.7-1 </w:t>
      </w:r>
      <w:r w:rsidR="00104615">
        <w:rPr>
          <w:rFonts w:ascii="Times New Roman" w:eastAsia="Times New Roman" w:hAnsi="Times New Roman" w:cs="Times New Roman"/>
          <w:color w:val="000000"/>
          <w:sz w:val="24"/>
          <w:szCs w:val="24"/>
        </w:rPr>
        <w:t>require</w:t>
      </w:r>
      <w:r w:rsidR="00C633CB">
        <w:rPr>
          <w:rFonts w:ascii="Times New Roman" w:eastAsia="Times New Roman" w:hAnsi="Times New Roman" w:cs="Times New Roman"/>
          <w:color w:val="000000"/>
          <w:sz w:val="24"/>
          <w:szCs w:val="24"/>
        </w:rPr>
        <w:t xml:space="preserve"> a 45</w:t>
      </w:r>
      <w:r w:rsidR="00104615">
        <w:rPr>
          <w:rFonts w:ascii="Times New Roman" w:eastAsia="Times New Roman" w:hAnsi="Times New Roman" w:cs="Times New Roman"/>
          <w:color w:val="000000"/>
          <w:sz w:val="24"/>
          <w:szCs w:val="24"/>
        </w:rPr>
        <w:t>-</w:t>
      </w:r>
      <w:r w:rsidR="00C633CB">
        <w:rPr>
          <w:rFonts w:ascii="Times New Roman" w:eastAsia="Times New Roman" w:hAnsi="Times New Roman" w:cs="Times New Roman"/>
          <w:color w:val="000000"/>
          <w:sz w:val="24"/>
          <w:szCs w:val="24"/>
        </w:rPr>
        <w:t xml:space="preserve">day </w:t>
      </w:r>
      <w:r w:rsidRPr="00103B31">
        <w:rPr>
          <w:rFonts w:ascii="Times New Roman" w:eastAsia="Times New Roman" w:hAnsi="Times New Roman" w:cs="Times New Roman"/>
          <w:color w:val="000000"/>
          <w:sz w:val="24"/>
          <w:szCs w:val="24"/>
        </w:rPr>
        <w:t>protest period</w:t>
      </w:r>
      <w:r w:rsidR="00C633CB">
        <w:rPr>
          <w:rFonts w:ascii="Times New Roman" w:eastAsia="Times New Roman" w:hAnsi="Times New Roman" w:cs="Times New Roman"/>
          <w:color w:val="000000"/>
          <w:sz w:val="24"/>
          <w:szCs w:val="24"/>
        </w:rPr>
        <w:t xml:space="preserve"> for</w:t>
      </w:r>
      <w:r w:rsidRPr="00103B31">
        <w:rPr>
          <w:rFonts w:ascii="Times New Roman" w:eastAsia="Times New Roman" w:hAnsi="Times New Roman" w:cs="Times New Roman"/>
          <w:color w:val="000000"/>
          <w:sz w:val="24"/>
          <w:szCs w:val="24"/>
        </w:rPr>
        <w:t xml:space="preserve"> </w:t>
      </w:r>
      <w:r w:rsidR="00581166">
        <w:rPr>
          <w:rFonts w:ascii="Times New Roman" w:eastAsia="Times New Roman" w:hAnsi="Times New Roman" w:cs="Times New Roman"/>
          <w:color w:val="000000"/>
          <w:sz w:val="24"/>
          <w:szCs w:val="24"/>
        </w:rPr>
        <w:t xml:space="preserve">the Decision </w:t>
      </w:r>
      <w:r w:rsidR="00104615">
        <w:rPr>
          <w:rFonts w:ascii="Times New Roman" w:eastAsia="Times New Roman" w:hAnsi="Times New Roman" w:cs="Times New Roman"/>
          <w:color w:val="000000"/>
          <w:sz w:val="24"/>
          <w:szCs w:val="24"/>
        </w:rPr>
        <w:t>during which time</w:t>
      </w:r>
      <w:r w:rsidR="00581166">
        <w:rPr>
          <w:rFonts w:ascii="Times New Roman" w:eastAsia="Times New Roman" w:hAnsi="Times New Roman" w:cs="Times New Roman"/>
          <w:color w:val="000000"/>
          <w:sz w:val="24"/>
          <w:szCs w:val="24"/>
        </w:rPr>
        <w:t xml:space="preserve"> </w:t>
      </w:r>
      <w:r w:rsidRPr="00103B31">
        <w:rPr>
          <w:rFonts w:ascii="Times New Roman" w:eastAsia="Times New Roman" w:hAnsi="Times New Roman" w:cs="Times New Roman"/>
          <w:color w:val="000000"/>
          <w:sz w:val="24"/>
          <w:szCs w:val="24"/>
        </w:rPr>
        <w:t xml:space="preserve">interested parties </w:t>
      </w:r>
      <w:r w:rsidR="00104615">
        <w:rPr>
          <w:rFonts w:ascii="Times New Roman" w:eastAsia="Times New Roman" w:hAnsi="Times New Roman" w:cs="Times New Roman"/>
          <w:color w:val="000000"/>
          <w:sz w:val="24"/>
          <w:szCs w:val="24"/>
        </w:rPr>
        <w:t>may</w:t>
      </w:r>
      <w:r w:rsidR="00C633CB">
        <w:rPr>
          <w:rFonts w:ascii="Times New Roman" w:eastAsia="Times New Roman" w:hAnsi="Times New Roman" w:cs="Times New Roman"/>
          <w:color w:val="000000"/>
          <w:sz w:val="24"/>
          <w:szCs w:val="24"/>
        </w:rPr>
        <w:t xml:space="preserve"> </w:t>
      </w:r>
      <w:r w:rsidRPr="00103B31">
        <w:rPr>
          <w:rFonts w:ascii="Times New Roman" w:eastAsia="Times New Roman" w:hAnsi="Times New Roman" w:cs="Times New Roman"/>
          <w:color w:val="000000"/>
          <w:sz w:val="24"/>
          <w:szCs w:val="24"/>
        </w:rPr>
        <w:t xml:space="preserve">submit written protests to the </w:t>
      </w:r>
      <w:r w:rsidR="00104615">
        <w:rPr>
          <w:rFonts w:ascii="Times New Roman" w:eastAsia="Times New Roman" w:hAnsi="Times New Roman" w:cs="Times New Roman"/>
          <w:color w:val="000000"/>
          <w:sz w:val="24"/>
          <w:szCs w:val="24"/>
        </w:rPr>
        <w:t xml:space="preserve">BLM </w:t>
      </w:r>
      <w:r w:rsidR="000E0A84">
        <w:rPr>
          <w:rFonts w:ascii="Times New Roman" w:eastAsia="Times New Roman" w:hAnsi="Times New Roman" w:cs="Times New Roman"/>
          <w:color w:val="000000"/>
          <w:sz w:val="24"/>
          <w:szCs w:val="24"/>
        </w:rPr>
        <w:t xml:space="preserve">Medford </w:t>
      </w:r>
      <w:r w:rsidRPr="00103B31">
        <w:rPr>
          <w:rFonts w:ascii="Times New Roman" w:eastAsia="Times New Roman" w:hAnsi="Times New Roman" w:cs="Times New Roman"/>
          <w:color w:val="000000"/>
          <w:sz w:val="24"/>
          <w:szCs w:val="24"/>
        </w:rPr>
        <w:t xml:space="preserve">District Manager.  </w:t>
      </w:r>
      <w:r w:rsidR="001320B7">
        <w:rPr>
          <w:rFonts w:ascii="Times New Roman" w:eastAsia="Times New Roman" w:hAnsi="Times New Roman" w:cs="Times New Roman"/>
          <w:color w:val="000000"/>
          <w:sz w:val="24"/>
          <w:szCs w:val="24"/>
        </w:rPr>
        <w:t>T</w:t>
      </w:r>
      <w:r w:rsidR="001320B7" w:rsidRPr="001320B7">
        <w:rPr>
          <w:rFonts w:ascii="Times New Roman" w:eastAsia="Times New Roman" w:hAnsi="Times New Roman" w:cs="Times New Roman"/>
          <w:color w:val="000000"/>
          <w:sz w:val="24"/>
          <w:szCs w:val="24"/>
        </w:rPr>
        <w:t xml:space="preserve">he </w:t>
      </w:r>
      <w:r w:rsidR="008C4D4E">
        <w:rPr>
          <w:rFonts w:ascii="Times New Roman" w:eastAsia="Times New Roman" w:hAnsi="Times New Roman" w:cs="Times New Roman"/>
          <w:color w:val="000000"/>
          <w:sz w:val="24"/>
          <w:szCs w:val="24"/>
        </w:rPr>
        <w:t xml:space="preserve">BLM </w:t>
      </w:r>
      <w:r w:rsidR="001320B7" w:rsidRPr="001320B7">
        <w:rPr>
          <w:rFonts w:ascii="Times New Roman" w:eastAsia="Times New Roman" w:hAnsi="Times New Roman" w:cs="Times New Roman"/>
          <w:color w:val="000000"/>
          <w:sz w:val="24"/>
          <w:szCs w:val="24"/>
        </w:rPr>
        <w:t>Oregon</w:t>
      </w:r>
      <w:r w:rsidR="008C4D4E">
        <w:rPr>
          <w:rFonts w:ascii="Times New Roman" w:eastAsia="Times New Roman" w:hAnsi="Times New Roman" w:cs="Times New Roman"/>
          <w:color w:val="000000"/>
          <w:sz w:val="24"/>
          <w:szCs w:val="24"/>
        </w:rPr>
        <w:t>/Washington</w:t>
      </w:r>
      <w:r w:rsidR="001320B7" w:rsidRPr="001320B7">
        <w:rPr>
          <w:rFonts w:ascii="Times New Roman" w:eastAsia="Times New Roman" w:hAnsi="Times New Roman" w:cs="Times New Roman"/>
          <w:color w:val="000000"/>
          <w:sz w:val="24"/>
          <w:szCs w:val="24"/>
        </w:rPr>
        <w:t xml:space="preserve"> State Director </w:t>
      </w:r>
      <w:r w:rsidR="001320B7">
        <w:rPr>
          <w:rFonts w:ascii="Times New Roman" w:eastAsia="Times New Roman" w:hAnsi="Times New Roman" w:cs="Times New Roman"/>
          <w:color w:val="000000"/>
          <w:sz w:val="24"/>
          <w:szCs w:val="24"/>
        </w:rPr>
        <w:t>will consult with the Solicitor and address any</w:t>
      </w:r>
      <w:r w:rsidRPr="00103B31">
        <w:rPr>
          <w:rFonts w:ascii="Times New Roman" w:eastAsia="Times New Roman" w:hAnsi="Times New Roman" w:cs="Times New Roman"/>
          <w:color w:val="000000"/>
          <w:sz w:val="24"/>
          <w:szCs w:val="24"/>
        </w:rPr>
        <w:t xml:space="preserve"> protests received by the authorized officer</w:t>
      </w:r>
      <w:r w:rsidR="001320B7">
        <w:rPr>
          <w:rFonts w:ascii="Times New Roman" w:eastAsia="Times New Roman" w:hAnsi="Times New Roman" w:cs="Times New Roman"/>
          <w:color w:val="000000"/>
          <w:sz w:val="24"/>
          <w:szCs w:val="24"/>
        </w:rPr>
        <w:t>.</w:t>
      </w:r>
      <w:r w:rsidRPr="00103B31">
        <w:rPr>
          <w:rFonts w:ascii="Times New Roman" w:eastAsia="Times New Roman" w:hAnsi="Times New Roman" w:cs="Times New Roman"/>
          <w:color w:val="000000"/>
          <w:sz w:val="24"/>
          <w:szCs w:val="24"/>
        </w:rPr>
        <w:t xml:space="preserve">  </w:t>
      </w:r>
    </w:p>
    <w:sectPr w:rsidR="005C74BB" w:rsidSect="001E6EA9">
      <w:footerReference w:type="default" r:id="rId12"/>
      <w:pgSz w:w="12240" w:h="15840" w:code="1"/>
      <w:pgMar w:top="1440" w:right="1440" w:bottom="126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F853" w14:textId="77777777" w:rsidR="00EF3F31" w:rsidRDefault="001C43B5">
      <w:pPr>
        <w:spacing w:after="0" w:line="240" w:lineRule="auto"/>
      </w:pPr>
      <w:r>
        <w:separator/>
      </w:r>
    </w:p>
  </w:endnote>
  <w:endnote w:type="continuationSeparator" w:id="0">
    <w:p w14:paraId="3042F854" w14:textId="77777777" w:rsidR="00EF3F31" w:rsidRDefault="001C43B5">
      <w:pPr>
        <w:spacing w:after="0" w:line="240" w:lineRule="auto"/>
      </w:pPr>
      <w:r>
        <w:continuationSeparator/>
      </w:r>
    </w:p>
  </w:endnote>
  <w:endnote w:type="continuationNotice" w:id="1">
    <w:p w14:paraId="2351290D" w14:textId="77777777" w:rsidR="00F824C7" w:rsidRDefault="00F82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95947506"/>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0AF135A9" w14:textId="787620A5" w:rsidR="000E0A84" w:rsidRPr="000E0A84" w:rsidRDefault="000E0A84" w:rsidP="000E0A84">
            <w:pPr>
              <w:pStyle w:val="Footer"/>
              <w:jc w:val="center"/>
              <w:rPr>
                <w:rFonts w:ascii="Times New Roman" w:hAnsi="Times New Roman" w:cs="Times New Roman"/>
                <w:sz w:val="24"/>
                <w:szCs w:val="24"/>
              </w:rPr>
            </w:pPr>
            <w:r w:rsidRPr="000E0A84">
              <w:rPr>
                <w:rFonts w:ascii="Times New Roman" w:hAnsi="Times New Roman" w:cs="Times New Roman"/>
                <w:sz w:val="24"/>
                <w:szCs w:val="24"/>
              </w:rPr>
              <w:t xml:space="preserve">Page </w:t>
            </w:r>
            <w:r w:rsidRPr="000E0A84">
              <w:rPr>
                <w:rFonts w:ascii="Times New Roman" w:hAnsi="Times New Roman" w:cs="Times New Roman"/>
                <w:bCs/>
                <w:sz w:val="24"/>
                <w:szCs w:val="24"/>
              </w:rPr>
              <w:fldChar w:fldCharType="begin"/>
            </w:r>
            <w:r w:rsidRPr="000E0A84">
              <w:rPr>
                <w:rFonts w:ascii="Times New Roman" w:hAnsi="Times New Roman" w:cs="Times New Roman"/>
                <w:bCs/>
                <w:sz w:val="24"/>
                <w:szCs w:val="24"/>
              </w:rPr>
              <w:instrText xml:space="preserve"> PAGE </w:instrText>
            </w:r>
            <w:r w:rsidRPr="000E0A84">
              <w:rPr>
                <w:rFonts w:ascii="Times New Roman" w:hAnsi="Times New Roman" w:cs="Times New Roman"/>
                <w:bCs/>
                <w:sz w:val="24"/>
                <w:szCs w:val="24"/>
              </w:rPr>
              <w:fldChar w:fldCharType="separate"/>
            </w:r>
            <w:r w:rsidR="001E6EA9">
              <w:rPr>
                <w:rFonts w:ascii="Times New Roman" w:hAnsi="Times New Roman" w:cs="Times New Roman"/>
                <w:bCs/>
                <w:noProof/>
                <w:sz w:val="24"/>
                <w:szCs w:val="24"/>
              </w:rPr>
              <w:t>3</w:t>
            </w:r>
            <w:r w:rsidRPr="000E0A84">
              <w:rPr>
                <w:rFonts w:ascii="Times New Roman" w:hAnsi="Times New Roman" w:cs="Times New Roman"/>
                <w:bCs/>
                <w:sz w:val="24"/>
                <w:szCs w:val="24"/>
              </w:rPr>
              <w:fldChar w:fldCharType="end"/>
            </w:r>
            <w:r w:rsidRPr="000E0A84">
              <w:rPr>
                <w:rFonts w:ascii="Times New Roman" w:hAnsi="Times New Roman" w:cs="Times New Roman"/>
                <w:sz w:val="24"/>
                <w:szCs w:val="24"/>
              </w:rPr>
              <w:t xml:space="preserve"> of </w:t>
            </w:r>
            <w:r w:rsidRPr="000E0A84">
              <w:rPr>
                <w:rFonts w:ascii="Times New Roman" w:hAnsi="Times New Roman" w:cs="Times New Roman"/>
                <w:bCs/>
                <w:sz w:val="24"/>
                <w:szCs w:val="24"/>
              </w:rPr>
              <w:fldChar w:fldCharType="begin"/>
            </w:r>
            <w:r w:rsidRPr="000E0A84">
              <w:rPr>
                <w:rFonts w:ascii="Times New Roman" w:hAnsi="Times New Roman" w:cs="Times New Roman"/>
                <w:bCs/>
                <w:sz w:val="24"/>
                <w:szCs w:val="24"/>
              </w:rPr>
              <w:instrText xml:space="preserve"> NUMPAGES  </w:instrText>
            </w:r>
            <w:r w:rsidRPr="000E0A84">
              <w:rPr>
                <w:rFonts w:ascii="Times New Roman" w:hAnsi="Times New Roman" w:cs="Times New Roman"/>
                <w:bCs/>
                <w:sz w:val="24"/>
                <w:szCs w:val="24"/>
              </w:rPr>
              <w:fldChar w:fldCharType="separate"/>
            </w:r>
            <w:r w:rsidR="001E6EA9">
              <w:rPr>
                <w:rFonts w:ascii="Times New Roman" w:hAnsi="Times New Roman" w:cs="Times New Roman"/>
                <w:bCs/>
                <w:noProof/>
                <w:sz w:val="24"/>
                <w:szCs w:val="24"/>
              </w:rPr>
              <w:t>3</w:t>
            </w:r>
            <w:r w:rsidRPr="000E0A84">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2F851" w14:textId="77777777" w:rsidR="00EF3F31" w:rsidRDefault="001C43B5">
      <w:pPr>
        <w:spacing w:after="0" w:line="240" w:lineRule="auto"/>
      </w:pPr>
      <w:r>
        <w:separator/>
      </w:r>
    </w:p>
  </w:footnote>
  <w:footnote w:type="continuationSeparator" w:id="0">
    <w:p w14:paraId="3042F852" w14:textId="77777777" w:rsidR="00EF3F31" w:rsidRDefault="001C43B5">
      <w:pPr>
        <w:spacing w:after="0" w:line="240" w:lineRule="auto"/>
      </w:pPr>
      <w:r>
        <w:continuationSeparator/>
      </w:r>
    </w:p>
  </w:footnote>
  <w:footnote w:type="continuationNotice" w:id="1">
    <w:p w14:paraId="6EE4BF99" w14:textId="77777777" w:rsidR="00F824C7" w:rsidRDefault="00F824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5A0600"/>
    <w:lvl w:ilvl="0">
      <w:numFmt w:val="bullet"/>
      <w:lvlText w:val="*"/>
      <w:lvlJc w:val="left"/>
    </w:lvl>
  </w:abstractNum>
  <w:abstractNum w:abstractNumId="1">
    <w:nsid w:val="01A65F5D"/>
    <w:multiLevelType w:val="hybridMultilevel"/>
    <w:tmpl w:val="E93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34A7C"/>
    <w:multiLevelType w:val="hybridMultilevel"/>
    <w:tmpl w:val="906C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E0012"/>
    <w:multiLevelType w:val="hybridMultilevel"/>
    <w:tmpl w:val="AF9A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56AC2"/>
    <w:multiLevelType w:val="hybridMultilevel"/>
    <w:tmpl w:val="1CF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hideSpellingErrors/>
  <w:hideGrammaticalErrors/>
  <w:documentProtection w:edit="trackedChanges"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61"/>
    <w:rsid w:val="00017AF1"/>
    <w:rsid w:val="00055F37"/>
    <w:rsid w:val="000B0211"/>
    <w:rsid w:val="000E0A84"/>
    <w:rsid w:val="000F73FB"/>
    <w:rsid w:val="000F76F7"/>
    <w:rsid w:val="00104615"/>
    <w:rsid w:val="00105E04"/>
    <w:rsid w:val="00112D84"/>
    <w:rsid w:val="00127C93"/>
    <w:rsid w:val="00131B75"/>
    <w:rsid w:val="001320B7"/>
    <w:rsid w:val="001714D0"/>
    <w:rsid w:val="00193878"/>
    <w:rsid w:val="001A463E"/>
    <w:rsid w:val="001C43B5"/>
    <w:rsid w:val="001D7FFA"/>
    <w:rsid w:val="001E60F2"/>
    <w:rsid w:val="001E6EA9"/>
    <w:rsid w:val="002054DB"/>
    <w:rsid w:val="00214EFE"/>
    <w:rsid w:val="002276F7"/>
    <w:rsid w:val="002435E2"/>
    <w:rsid w:val="00243FC8"/>
    <w:rsid w:val="0026287A"/>
    <w:rsid w:val="0027568A"/>
    <w:rsid w:val="002D41A9"/>
    <w:rsid w:val="002E219C"/>
    <w:rsid w:val="00301DE8"/>
    <w:rsid w:val="003047FB"/>
    <w:rsid w:val="003263AF"/>
    <w:rsid w:val="0033263F"/>
    <w:rsid w:val="00367CFC"/>
    <w:rsid w:val="00467224"/>
    <w:rsid w:val="00487527"/>
    <w:rsid w:val="00494990"/>
    <w:rsid w:val="004A5FEC"/>
    <w:rsid w:val="004C6FAC"/>
    <w:rsid w:val="004E5E0C"/>
    <w:rsid w:val="00503562"/>
    <w:rsid w:val="005310DE"/>
    <w:rsid w:val="00540449"/>
    <w:rsid w:val="0054351B"/>
    <w:rsid w:val="00544301"/>
    <w:rsid w:val="005574A4"/>
    <w:rsid w:val="00563B0C"/>
    <w:rsid w:val="00581166"/>
    <w:rsid w:val="005C35F7"/>
    <w:rsid w:val="005D2C3D"/>
    <w:rsid w:val="005F1BD4"/>
    <w:rsid w:val="005F31B0"/>
    <w:rsid w:val="006022FF"/>
    <w:rsid w:val="00656964"/>
    <w:rsid w:val="00665033"/>
    <w:rsid w:val="00686A40"/>
    <w:rsid w:val="00686D61"/>
    <w:rsid w:val="006E56F6"/>
    <w:rsid w:val="006E66B3"/>
    <w:rsid w:val="006F4433"/>
    <w:rsid w:val="00736A21"/>
    <w:rsid w:val="00745A80"/>
    <w:rsid w:val="00753BE6"/>
    <w:rsid w:val="0076129A"/>
    <w:rsid w:val="00793397"/>
    <w:rsid w:val="007B42A7"/>
    <w:rsid w:val="007C018D"/>
    <w:rsid w:val="007F4884"/>
    <w:rsid w:val="00844E1F"/>
    <w:rsid w:val="00846F02"/>
    <w:rsid w:val="00852866"/>
    <w:rsid w:val="008A0567"/>
    <w:rsid w:val="008B053C"/>
    <w:rsid w:val="008C4D4E"/>
    <w:rsid w:val="008C51ED"/>
    <w:rsid w:val="008D0D05"/>
    <w:rsid w:val="00921F88"/>
    <w:rsid w:val="009303E0"/>
    <w:rsid w:val="00A32AAB"/>
    <w:rsid w:val="00A66903"/>
    <w:rsid w:val="00A7416F"/>
    <w:rsid w:val="00A83144"/>
    <w:rsid w:val="00A86139"/>
    <w:rsid w:val="00AA15BB"/>
    <w:rsid w:val="00AD735E"/>
    <w:rsid w:val="00AE78C4"/>
    <w:rsid w:val="00B30C3F"/>
    <w:rsid w:val="00B42F30"/>
    <w:rsid w:val="00B80CF4"/>
    <w:rsid w:val="00B852BF"/>
    <w:rsid w:val="00B87416"/>
    <w:rsid w:val="00BB1F0D"/>
    <w:rsid w:val="00BC533B"/>
    <w:rsid w:val="00C10C65"/>
    <w:rsid w:val="00C2782E"/>
    <w:rsid w:val="00C52C1D"/>
    <w:rsid w:val="00C56C71"/>
    <w:rsid w:val="00C633CB"/>
    <w:rsid w:val="00C66342"/>
    <w:rsid w:val="00C8328A"/>
    <w:rsid w:val="00C91E66"/>
    <w:rsid w:val="00CA59A3"/>
    <w:rsid w:val="00CD1F08"/>
    <w:rsid w:val="00CD2462"/>
    <w:rsid w:val="00CE42A9"/>
    <w:rsid w:val="00D136B4"/>
    <w:rsid w:val="00D14350"/>
    <w:rsid w:val="00D824E6"/>
    <w:rsid w:val="00D939D2"/>
    <w:rsid w:val="00DD686C"/>
    <w:rsid w:val="00E21701"/>
    <w:rsid w:val="00E2239D"/>
    <w:rsid w:val="00E30D15"/>
    <w:rsid w:val="00E36114"/>
    <w:rsid w:val="00E4344F"/>
    <w:rsid w:val="00E450BF"/>
    <w:rsid w:val="00E60B65"/>
    <w:rsid w:val="00E80705"/>
    <w:rsid w:val="00E81C82"/>
    <w:rsid w:val="00EA29AC"/>
    <w:rsid w:val="00EA34CE"/>
    <w:rsid w:val="00EA6ABA"/>
    <w:rsid w:val="00EA7009"/>
    <w:rsid w:val="00EB0464"/>
    <w:rsid w:val="00EB40B1"/>
    <w:rsid w:val="00EB6A3E"/>
    <w:rsid w:val="00EE3C90"/>
    <w:rsid w:val="00EE5145"/>
    <w:rsid w:val="00EF3F31"/>
    <w:rsid w:val="00EF4EBC"/>
    <w:rsid w:val="00F12533"/>
    <w:rsid w:val="00F20AE7"/>
    <w:rsid w:val="00F30E80"/>
    <w:rsid w:val="00F52EBE"/>
    <w:rsid w:val="00F824C7"/>
    <w:rsid w:val="00F93F25"/>
    <w:rsid w:val="00FB71A7"/>
    <w:rsid w:val="00FC242B"/>
    <w:rsid w:val="00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2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6D61"/>
    <w:pPr>
      <w:tabs>
        <w:tab w:val="center" w:pos="4680"/>
        <w:tab w:val="right" w:pos="9360"/>
      </w:tabs>
      <w:spacing w:after="0" w:line="240" w:lineRule="auto"/>
    </w:pPr>
    <w:rPr>
      <w:lang w:bidi="en-US"/>
    </w:rPr>
  </w:style>
  <w:style w:type="character" w:customStyle="1" w:styleId="FooterChar">
    <w:name w:val="Footer Char"/>
    <w:basedOn w:val="DefaultParagraphFont"/>
    <w:link w:val="Footer"/>
    <w:uiPriority w:val="99"/>
    <w:rsid w:val="00686D61"/>
    <w:rPr>
      <w:lang w:bidi="en-US"/>
    </w:rPr>
  </w:style>
  <w:style w:type="paragraph" w:styleId="ListParagraph">
    <w:name w:val="List Paragraph"/>
    <w:basedOn w:val="Normal"/>
    <w:uiPriority w:val="34"/>
    <w:qFormat/>
    <w:rsid w:val="00F93F25"/>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6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29A"/>
  </w:style>
  <w:style w:type="paragraph" w:styleId="BalloonText">
    <w:name w:val="Balloon Text"/>
    <w:basedOn w:val="Normal"/>
    <w:link w:val="BalloonTextChar"/>
    <w:uiPriority w:val="99"/>
    <w:semiHidden/>
    <w:unhideWhenUsed/>
    <w:rsid w:val="00602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2FF"/>
    <w:rPr>
      <w:rFonts w:ascii="Tahoma" w:hAnsi="Tahoma" w:cs="Tahoma"/>
      <w:sz w:val="16"/>
      <w:szCs w:val="16"/>
    </w:rPr>
  </w:style>
  <w:style w:type="character" w:styleId="CommentReference">
    <w:name w:val="annotation reference"/>
    <w:basedOn w:val="DefaultParagraphFont"/>
    <w:uiPriority w:val="99"/>
    <w:semiHidden/>
    <w:unhideWhenUsed/>
    <w:rsid w:val="00EA34CE"/>
    <w:rPr>
      <w:sz w:val="16"/>
      <w:szCs w:val="16"/>
    </w:rPr>
  </w:style>
  <w:style w:type="paragraph" w:styleId="CommentText">
    <w:name w:val="annotation text"/>
    <w:basedOn w:val="Normal"/>
    <w:link w:val="CommentTextChar"/>
    <w:uiPriority w:val="99"/>
    <w:semiHidden/>
    <w:unhideWhenUsed/>
    <w:rsid w:val="00EA34CE"/>
    <w:pPr>
      <w:spacing w:line="240" w:lineRule="auto"/>
    </w:pPr>
    <w:rPr>
      <w:sz w:val="20"/>
      <w:szCs w:val="20"/>
    </w:rPr>
  </w:style>
  <w:style w:type="character" w:customStyle="1" w:styleId="CommentTextChar">
    <w:name w:val="Comment Text Char"/>
    <w:basedOn w:val="DefaultParagraphFont"/>
    <w:link w:val="CommentText"/>
    <w:uiPriority w:val="99"/>
    <w:semiHidden/>
    <w:rsid w:val="00EA34CE"/>
    <w:rPr>
      <w:sz w:val="20"/>
      <w:szCs w:val="20"/>
    </w:rPr>
  </w:style>
  <w:style w:type="paragraph" w:styleId="CommentSubject">
    <w:name w:val="annotation subject"/>
    <w:basedOn w:val="CommentText"/>
    <w:next w:val="CommentText"/>
    <w:link w:val="CommentSubjectChar"/>
    <w:uiPriority w:val="99"/>
    <w:semiHidden/>
    <w:unhideWhenUsed/>
    <w:rsid w:val="00EA34CE"/>
    <w:rPr>
      <w:b/>
      <w:bCs/>
    </w:rPr>
  </w:style>
  <w:style w:type="character" w:customStyle="1" w:styleId="CommentSubjectChar">
    <w:name w:val="Comment Subject Char"/>
    <w:basedOn w:val="CommentTextChar"/>
    <w:link w:val="CommentSubject"/>
    <w:uiPriority w:val="99"/>
    <w:semiHidden/>
    <w:rsid w:val="00EA34CE"/>
    <w:rPr>
      <w:b/>
      <w:bCs/>
      <w:sz w:val="20"/>
      <w:szCs w:val="20"/>
    </w:rPr>
  </w:style>
  <w:style w:type="paragraph" w:styleId="Revision">
    <w:name w:val="Revision"/>
    <w:hidden/>
    <w:uiPriority w:val="99"/>
    <w:semiHidden/>
    <w:rsid w:val="00EA34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6D61"/>
    <w:pPr>
      <w:tabs>
        <w:tab w:val="center" w:pos="4680"/>
        <w:tab w:val="right" w:pos="9360"/>
      </w:tabs>
      <w:spacing w:after="0" w:line="240" w:lineRule="auto"/>
    </w:pPr>
    <w:rPr>
      <w:lang w:bidi="en-US"/>
    </w:rPr>
  </w:style>
  <w:style w:type="character" w:customStyle="1" w:styleId="FooterChar">
    <w:name w:val="Footer Char"/>
    <w:basedOn w:val="DefaultParagraphFont"/>
    <w:link w:val="Footer"/>
    <w:uiPriority w:val="99"/>
    <w:rsid w:val="00686D61"/>
    <w:rPr>
      <w:lang w:bidi="en-US"/>
    </w:rPr>
  </w:style>
  <w:style w:type="paragraph" w:styleId="ListParagraph">
    <w:name w:val="List Paragraph"/>
    <w:basedOn w:val="Normal"/>
    <w:uiPriority w:val="34"/>
    <w:qFormat/>
    <w:rsid w:val="00F93F25"/>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6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29A"/>
  </w:style>
  <w:style w:type="paragraph" w:styleId="BalloonText">
    <w:name w:val="Balloon Text"/>
    <w:basedOn w:val="Normal"/>
    <w:link w:val="BalloonTextChar"/>
    <w:uiPriority w:val="99"/>
    <w:semiHidden/>
    <w:unhideWhenUsed/>
    <w:rsid w:val="00602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2FF"/>
    <w:rPr>
      <w:rFonts w:ascii="Tahoma" w:hAnsi="Tahoma" w:cs="Tahoma"/>
      <w:sz w:val="16"/>
      <w:szCs w:val="16"/>
    </w:rPr>
  </w:style>
  <w:style w:type="character" w:styleId="CommentReference">
    <w:name w:val="annotation reference"/>
    <w:basedOn w:val="DefaultParagraphFont"/>
    <w:uiPriority w:val="99"/>
    <w:semiHidden/>
    <w:unhideWhenUsed/>
    <w:rsid w:val="00EA34CE"/>
    <w:rPr>
      <w:sz w:val="16"/>
      <w:szCs w:val="16"/>
    </w:rPr>
  </w:style>
  <w:style w:type="paragraph" w:styleId="CommentText">
    <w:name w:val="annotation text"/>
    <w:basedOn w:val="Normal"/>
    <w:link w:val="CommentTextChar"/>
    <w:uiPriority w:val="99"/>
    <w:semiHidden/>
    <w:unhideWhenUsed/>
    <w:rsid w:val="00EA34CE"/>
    <w:pPr>
      <w:spacing w:line="240" w:lineRule="auto"/>
    </w:pPr>
    <w:rPr>
      <w:sz w:val="20"/>
      <w:szCs w:val="20"/>
    </w:rPr>
  </w:style>
  <w:style w:type="character" w:customStyle="1" w:styleId="CommentTextChar">
    <w:name w:val="Comment Text Char"/>
    <w:basedOn w:val="DefaultParagraphFont"/>
    <w:link w:val="CommentText"/>
    <w:uiPriority w:val="99"/>
    <w:semiHidden/>
    <w:rsid w:val="00EA34CE"/>
    <w:rPr>
      <w:sz w:val="20"/>
      <w:szCs w:val="20"/>
    </w:rPr>
  </w:style>
  <w:style w:type="paragraph" w:styleId="CommentSubject">
    <w:name w:val="annotation subject"/>
    <w:basedOn w:val="CommentText"/>
    <w:next w:val="CommentText"/>
    <w:link w:val="CommentSubjectChar"/>
    <w:uiPriority w:val="99"/>
    <w:semiHidden/>
    <w:unhideWhenUsed/>
    <w:rsid w:val="00EA34CE"/>
    <w:rPr>
      <w:b/>
      <w:bCs/>
    </w:rPr>
  </w:style>
  <w:style w:type="character" w:customStyle="1" w:styleId="CommentSubjectChar">
    <w:name w:val="Comment Subject Char"/>
    <w:basedOn w:val="CommentTextChar"/>
    <w:link w:val="CommentSubject"/>
    <w:uiPriority w:val="99"/>
    <w:semiHidden/>
    <w:rsid w:val="00EA34CE"/>
    <w:rPr>
      <w:b/>
      <w:bCs/>
      <w:sz w:val="20"/>
      <w:szCs w:val="20"/>
    </w:rPr>
  </w:style>
  <w:style w:type="paragraph" w:styleId="Revision">
    <w:name w:val="Revision"/>
    <w:hidden/>
    <w:uiPriority w:val="99"/>
    <w:semiHidden/>
    <w:rsid w:val="00EA3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A64AC6CBDEE4898D60C6A0859221E" ma:contentTypeVersion="0" ma:contentTypeDescription="Create a new document." ma:contentTypeScope="" ma:versionID="ae783d4e0d46c9153cb9061a6c4def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0F4A-6605-4FF9-80F3-06CCE1D7EAFA}">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5B800F17-4EA0-4E08-BA26-8DBCE1C9210D}">
  <ds:schemaRefs>
    <ds:schemaRef ds:uri="http://schemas.microsoft.com/sharepoint/v3/contenttype/forms"/>
  </ds:schemaRefs>
</ds:datastoreItem>
</file>

<file path=customXml/itemProps3.xml><?xml version="1.0" encoding="utf-8"?>
<ds:datastoreItem xmlns:ds="http://schemas.openxmlformats.org/officeDocument/2006/customXml" ds:itemID="{682847C6-7969-4ADB-9A21-F51E5813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7A800C-4830-4EDC-BAE4-7F80DF72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Rowlett Draft IM for the director 12.16.14</vt:lpstr>
    </vt:vector>
  </TitlesOfParts>
  <Company>Bureau of Land Management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Rowlett Draft IM for the director 12.16.14</dc:title>
  <dc:creator>Paterno, Philip L</dc:creator>
  <cp:lastModifiedBy>Ford, Laurie A</cp:lastModifiedBy>
  <cp:revision>2</cp:revision>
  <cp:lastPrinted>2016-02-22T14:16:00Z</cp:lastPrinted>
  <dcterms:created xsi:type="dcterms:W3CDTF">2016-02-29T14:18:00Z</dcterms:created>
  <dcterms:modified xsi:type="dcterms:W3CDTF">2016-02-29T14:18:00Z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0x01010070EA64AC6CBDEE4898D60C6A0859221E</vt:lpwstr>
  </property>
</Properties>
</file>