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93" w:rsidRPr="002C5C93" w:rsidRDefault="002C5C93" w:rsidP="002C5C93">
      <w:pPr>
        <w:spacing w:before="300" w:after="150" w:line="240" w:lineRule="auto"/>
        <w:outlineLvl w:val="0"/>
        <w:rPr>
          <w:rFonts w:ascii="inherit" w:eastAsia="Times New Roman" w:hAnsi="inherit" w:cs="Helvetica"/>
          <w:color w:val="333333"/>
          <w:kern w:val="36"/>
          <w:sz w:val="54"/>
          <w:szCs w:val="54"/>
          <w:lang w:val="en"/>
        </w:rPr>
      </w:pPr>
      <w:bookmarkStart w:id="0" w:name="_GoBack"/>
      <w:r w:rsidRPr="002C5C93">
        <w:rPr>
          <w:rFonts w:ascii="inherit" w:eastAsia="Times New Roman" w:hAnsi="inherit" w:cs="Helvetica"/>
          <w:color w:val="333333"/>
          <w:kern w:val="36"/>
          <w:sz w:val="54"/>
          <w:szCs w:val="54"/>
          <w:lang w:val="en"/>
        </w:rPr>
        <w:t xml:space="preserve">16 U.S. Code § 555a </w:t>
      </w:r>
      <w:bookmarkEnd w:id="0"/>
      <w:r w:rsidRPr="002C5C93">
        <w:rPr>
          <w:rFonts w:ascii="inherit" w:eastAsia="Times New Roman" w:hAnsi="inherit" w:cs="Helvetica"/>
          <w:color w:val="333333"/>
          <w:kern w:val="36"/>
          <w:sz w:val="54"/>
          <w:szCs w:val="54"/>
          <w:lang w:val="en"/>
        </w:rPr>
        <w:t>- Exchange of lands</w:t>
      </w:r>
    </w:p>
    <w:p w:rsidR="002C5C93" w:rsidRPr="002C5C93" w:rsidRDefault="002C5C93" w:rsidP="002C5C93">
      <w:pPr>
        <w:spacing w:after="0" w:line="240" w:lineRule="auto"/>
        <w:rPr>
          <w:rFonts w:ascii="Helvetica" w:eastAsia="Times New Roman" w:hAnsi="Helvetica" w:cs="Helvetica"/>
          <w:b/>
          <w:bCs/>
          <w:color w:val="333333"/>
          <w:sz w:val="21"/>
          <w:szCs w:val="21"/>
          <w:lang w:val="en"/>
        </w:rPr>
      </w:pPr>
      <w:r w:rsidRPr="002C5C93">
        <w:rPr>
          <w:rFonts w:ascii="Helvetica" w:eastAsia="Times New Roman" w:hAnsi="Helvetica" w:cs="Helvetica"/>
          <w:b/>
          <w:bCs/>
          <w:color w:val="333333"/>
          <w:sz w:val="21"/>
          <w:szCs w:val="21"/>
          <w:lang w:val="en"/>
        </w:rPr>
        <w:t>§ 555a.</w:t>
      </w:r>
    </w:p>
    <w:p w:rsidR="002C5C93" w:rsidRPr="002C5C93" w:rsidRDefault="002C5C93" w:rsidP="002C5C93">
      <w:pPr>
        <w:spacing w:after="0" w:line="240" w:lineRule="auto"/>
        <w:rPr>
          <w:rFonts w:ascii="Helvetica" w:eastAsia="Times New Roman" w:hAnsi="Helvetica" w:cs="Helvetica"/>
          <w:b/>
          <w:bCs/>
          <w:color w:val="333333"/>
          <w:sz w:val="21"/>
          <w:szCs w:val="21"/>
          <w:lang w:val="en"/>
        </w:rPr>
      </w:pPr>
      <w:r w:rsidRPr="002C5C93">
        <w:rPr>
          <w:rFonts w:ascii="Helvetica" w:eastAsia="Times New Roman" w:hAnsi="Helvetica" w:cs="Helvetica"/>
          <w:b/>
          <w:bCs/>
          <w:color w:val="333333"/>
          <w:sz w:val="21"/>
          <w:szCs w:val="21"/>
          <w:lang w:val="en"/>
        </w:rPr>
        <w:t>Exchange of lands</w:t>
      </w:r>
    </w:p>
    <w:p w:rsidR="002C5C93" w:rsidRPr="002C5C93" w:rsidRDefault="002C5C93" w:rsidP="002C5C93">
      <w:pPr>
        <w:spacing w:after="150" w:line="240" w:lineRule="auto"/>
        <w:rPr>
          <w:rFonts w:ascii="Helvetica" w:eastAsia="Times New Roman" w:hAnsi="Helvetica" w:cs="Helvetica"/>
          <w:color w:val="333333"/>
          <w:sz w:val="21"/>
          <w:szCs w:val="21"/>
          <w:lang w:val="en"/>
        </w:rPr>
      </w:pPr>
      <w:r w:rsidRPr="002C5C93">
        <w:rPr>
          <w:rFonts w:ascii="Helvetica" w:eastAsia="Times New Roman" w:hAnsi="Helvetica" w:cs="Helvetica"/>
          <w:color w:val="333333"/>
          <w:sz w:val="21"/>
          <w:szCs w:val="21"/>
          <w:lang w:val="en"/>
        </w:rPr>
        <w:t>Where lands under the jurisdiction of the Forest Service have been acquired and are being administered under laws which contain no provision for their exchange, the Secretary of Agriculture may convey such lands and in exchange therefor may accept on behalf of the United States title to any lands which in his opinion are suitable for use in connection with activities of the Forest Service. The value of the lands so conveyed by the Secretary of Agriculture shall not exceed the value of the lands accepted by him.</w:t>
      </w:r>
    </w:p>
    <w:p w:rsidR="002C5C93" w:rsidRPr="002C5C93" w:rsidRDefault="002C5C93" w:rsidP="002C5C93">
      <w:pPr>
        <w:spacing w:after="60" w:line="240" w:lineRule="auto"/>
        <w:rPr>
          <w:rFonts w:ascii="Helvetica" w:eastAsia="Times New Roman" w:hAnsi="Helvetica" w:cs="Helvetica"/>
          <w:color w:val="333333"/>
          <w:sz w:val="21"/>
          <w:szCs w:val="21"/>
          <w:lang w:val="en"/>
        </w:rPr>
      </w:pPr>
      <w:r w:rsidRPr="002C5C93">
        <w:rPr>
          <w:rFonts w:ascii="Helvetica" w:eastAsia="Times New Roman" w:hAnsi="Helvetica" w:cs="Helvetica"/>
          <w:color w:val="333333"/>
          <w:sz w:val="21"/>
          <w:szCs w:val="21"/>
          <w:lang w:val="en"/>
        </w:rPr>
        <w:t>(</w:t>
      </w:r>
      <w:hyperlink r:id="rId5" w:tooltip="Pub. L. 87–869" w:history="1">
        <w:r w:rsidRPr="002C5C93">
          <w:rPr>
            <w:rFonts w:ascii="Helvetica" w:eastAsia="Times New Roman" w:hAnsi="Helvetica" w:cs="Helvetica"/>
            <w:color w:val="428BCA"/>
            <w:sz w:val="21"/>
            <w:szCs w:val="21"/>
            <w:lang w:val="en"/>
          </w:rPr>
          <w:t>Pub. L. 87–869</w:t>
        </w:r>
      </w:hyperlink>
      <w:r w:rsidRPr="002C5C93">
        <w:rPr>
          <w:rFonts w:ascii="Helvetica" w:eastAsia="Times New Roman" w:hAnsi="Helvetica" w:cs="Helvetica"/>
          <w:color w:val="333333"/>
          <w:sz w:val="21"/>
          <w:szCs w:val="21"/>
          <w:lang w:val="en"/>
        </w:rPr>
        <w:t xml:space="preserve">, § 1, Oct. 23, 1962, </w:t>
      </w:r>
      <w:hyperlink r:id="rId6" w:tooltip="76 Stat. 1157" w:history="1">
        <w:r w:rsidRPr="002C5C93">
          <w:rPr>
            <w:rFonts w:ascii="Helvetica" w:eastAsia="Times New Roman" w:hAnsi="Helvetica" w:cs="Helvetica"/>
            <w:color w:val="428BCA"/>
            <w:sz w:val="21"/>
            <w:szCs w:val="21"/>
            <w:lang w:val="en"/>
          </w:rPr>
          <w:t>76 Stat. 1157</w:t>
        </w:r>
      </w:hyperlink>
      <w:r w:rsidRPr="002C5C93">
        <w:rPr>
          <w:rFonts w:ascii="Helvetica" w:eastAsia="Times New Roman" w:hAnsi="Helvetica" w:cs="Helvetica"/>
          <w:color w:val="333333"/>
          <w:sz w:val="21"/>
          <w:szCs w:val="21"/>
          <w:lang w:val="en"/>
        </w:rPr>
        <w:t>.)</w:t>
      </w:r>
    </w:p>
    <w:p w:rsidR="00372248" w:rsidRDefault="00372248"/>
    <w:sectPr w:rsidR="00372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42895"/>
    <w:multiLevelType w:val="multilevel"/>
    <w:tmpl w:val="072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93"/>
    <w:rsid w:val="002C5C93"/>
    <w:rsid w:val="0037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4E0B2-F6E5-4624-9548-CF548753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5C93"/>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C93"/>
    <w:rPr>
      <w:rFonts w:ascii="inherit" w:eastAsia="Times New Roman" w:hAnsi="inherit" w:cs="Times New Roman"/>
      <w:kern w:val="36"/>
      <w:sz w:val="54"/>
      <w:szCs w:val="54"/>
    </w:rPr>
  </w:style>
  <w:style w:type="character" w:styleId="Hyperlink">
    <w:name w:val="Hyperlink"/>
    <w:basedOn w:val="DefaultParagraphFont"/>
    <w:uiPriority w:val="99"/>
    <w:semiHidden/>
    <w:unhideWhenUsed/>
    <w:rsid w:val="002C5C93"/>
    <w:rPr>
      <w:strike w:val="0"/>
      <w:dstrike w:val="0"/>
      <w:color w:val="428BCA"/>
      <w:u w:val="none"/>
      <w:effect w:val="none"/>
    </w:rPr>
  </w:style>
  <w:style w:type="paragraph" w:styleId="NormalWeb">
    <w:name w:val="Normal (Web)"/>
    <w:basedOn w:val="Normal"/>
    <w:uiPriority w:val="99"/>
    <w:semiHidden/>
    <w:unhideWhenUsed/>
    <w:rsid w:val="002C5C93"/>
    <w:pPr>
      <w:spacing w:after="150" w:line="240" w:lineRule="auto"/>
    </w:pPr>
    <w:rPr>
      <w:rFonts w:ascii="Times New Roman" w:eastAsia="Times New Roman" w:hAnsi="Times New Roman" w:cs="Times New Roman"/>
      <w:sz w:val="24"/>
      <w:szCs w:val="24"/>
    </w:rPr>
  </w:style>
  <w:style w:type="character" w:customStyle="1" w:styleId="date">
    <w:name w:val="date"/>
    <w:basedOn w:val="DefaultParagraphFont"/>
    <w:rsid w:val="002C5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10836">
      <w:bodyDiv w:val="1"/>
      <w:marLeft w:val="0"/>
      <w:marRight w:val="0"/>
      <w:marTop w:val="0"/>
      <w:marBottom w:val="0"/>
      <w:divBdr>
        <w:top w:val="none" w:sz="0" w:space="0" w:color="auto"/>
        <w:left w:val="none" w:sz="0" w:space="0" w:color="auto"/>
        <w:bottom w:val="none" w:sz="0" w:space="0" w:color="auto"/>
        <w:right w:val="none" w:sz="0" w:space="0" w:color="auto"/>
      </w:divBdr>
      <w:divsChild>
        <w:div w:id="2042627301">
          <w:marLeft w:val="0"/>
          <w:marRight w:val="0"/>
          <w:marTop w:val="0"/>
          <w:marBottom w:val="0"/>
          <w:divBdr>
            <w:top w:val="none" w:sz="0" w:space="0" w:color="auto"/>
            <w:left w:val="none" w:sz="0" w:space="0" w:color="auto"/>
            <w:bottom w:val="none" w:sz="0" w:space="0" w:color="auto"/>
            <w:right w:val="none" w:sz="0" w:space="0" w:color="auto"/>
          </w:divBdr>
          <w:divsChild>
            <w:div w:id="917785014">
              <w:marLeft w:val="0"/>
              <w:marRight w:val="0"/>
              <w:marTop w:val="0"/>
              <w:marBottom w:val="0"/>
              <w:divBdr>
                <w:top w:val="none" w:sz="0" w:space="0" w:color="auto"/>
                <w:left w:val="none" w:sz="0" w:space="0" w:color="auto"/>
                <w:bottom w:val="none" w:sz="0" w:space="0" w:color="auto"/>
                <w:right w:val="none" w:sz="0" w:space="0" w:color="auto"/>
              </w:divBdr>
              <w:divsChild>
                <w:div w:id="602037746">
                  <w:marLeft w:val="0"/>
                  <w:marRight w:val="0"/>
                  <w:marTop w:val="0"/>
                  <w:marBottom w:val="0"/>
                  <w:divBdr>
                    <w:top w:val="none" w:sz="0" w:space="0" w:color="auto"/>
                    <w:left w:val="none" w:sz="0" w:space="0" w:color="auto"/>
                    <w:bottom w:val="none" w:sz="0" w:space="0" w:color="auto"/>
                    <w:right w:val="none" w:sz="0" w:space="0" w:color="auto"/>
                  </w:divBdr>
                  <w:divsChild>
                    <w:div w:id="1581938557">
                      <w:marLeft w:val="0"/>
                      <w:marRight w:val="0"/>
                      <w:marTop w:val="0"/>
                      <w:marBottom w:val="0"/>
                      <w:divBdr>
                        <w:top w:val="none" w:sz="0" w:space="0" w:color="auto"/>
                        <w:left w:val="none" w:sz="0" w:space="0" w:color="auto"/>
                        <w:bottom w:val="none" w:sz="0" w:space="0" w:color="auto"/>
                        <w:right w:val="none" w:sz="0" w:space="0" w:color="auto"/>
                      </w:divBdr>
                      <w:divsChild>
                        <w:div w:id="814493940">
                          <w:marLeft w:val="0"/>
                          <w:marRight w:val="0"/>
                          <w:marTop w:val="0"/>
                          <w:marBottom w:val="0"/>
                          <w:divBdr>
                            <w:top w:val="none" w:sz="0" w:space="0" w:color="auto"/>
                            <w:left w:val="none" w:sz="0" w:space="0" w:color="auto"/>
                            <w:bottom w:val="none" w:sz="0" w:space="0" w:color="auto"/>
                            <w:right w:val="none" w:sz="0" w:space="0" w:color="auto"/>
                          </w:divBdr>
                          <w:divsChild>
                            <w:div w:id="986319407">
                              <w:marLeft w:val="0"/>
                              <w:marRight w:val="0"/>
                              <w:marTop w:val="0"/>
                              <w:marBottom w:val="240"/>
                              <w:divBdr>
                                <w:top w:val="none" w:sz="0" w:space="0" w:color="auto"/>
                                <w:left w:val="none" w:sz="0" w:space="0" w:color="auto"/>
                                <w:bottom w:val="none" w:sz="0" w:space="0" w:color="auto"/>
                                <w:right w:val="none" w:sz="0" w:space="0" w:color="auto"/>
                              </w:divBdr>
                              <w:divsChild>
                                <w:div w:id="8390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2979">
                          <w:marLeft w:val="0"/>
                          <w:marRight w:val="0"/>
                          <w:marTop w:val="0"/>
                          <w:marBottom w:val="0"/>
                          <w:divBdr>
                            <w:top w:val="none" w:sz="0" w:space="0" w:color="auto"/>
                            <w:left w:val="none" w:sz="0" w:space="0" w:color="auto"/>
                            <w:bottom w:val="none" w:sz="0" w:space="0" w:color="auto"/>
                            <w:right w:val="none" w:sz="0" w:space="0" w:color="auto"/>
                          </w:divBdr>
                          <w:divsChild>
                            <w:div w:id="646011162">
                              <w:marLeft w:val="0"/>
                              <w:marRight w:val="0"/>
                              <w:marTop w:val="0"/>
                              <w:marBottom w:val="0"/>
                              <w:divBdr>
                                <w:top w:val="none" w:sz="0" w:space="0" w:color="auto"/>
                                <w:left w:val="none" w:sz="0" w:space="0" w:color="auto"/>
                                <w:bottom w:val="none" w:sz="0" w:space="0" w:color="auto"/>
                                <w:right w:val="none" w:sz="0" w:space="0" w:color="auto"/>
                              </w:divBdr>
                              <w:divsChild>
                                <w:div w:id="380129281">
                                  <w:marLeft w:val="0"/>
                                  <w:marRight w:val="0"/>
                                  <w:marTop w:val="0"/>
                                  <w:marBottom w:val="0"/>
                                  <w:divBdr>
                                    <w:top w:val="none" w:sz="0" w:space="0" w:color="auto"/>
                                    <w:left w:val="none" w:sz="0" w:space="0" w:color="auto"/>
                                    <w:bottom w:val="none" w:sz="0" w:space="0" w:color="auto"/>
                                    <w:right w:val="none" w:sz="0" w:space="0" w:color="auto"/>
                                  </w:divBdr>
                                </w:div>
                                <w:div w:id="1381780139">
                                  <w:marLeft w:val="0"/>
                                  <w:marRight w:val="0"/>
                                  <w:marTop w:val="0"/>
                                  <w:marBottom w:val="0"/>
                                  <w:divBdr>
                                    <w:top w:val="none" w:sz="0" w:space="0" w:color="auto"/>
                                    <w:left w:val="none" w:sz="0" w:space="0" w:color="auto"/>
                                    <w:bottom w:val="none" w:sz="0" w:space="0" w:color="auto"/>
                                    <w:right w:val="none" w:sz="0" w:space="0" w:color="auto"/>
                                  </w:divBdr>
                                  <w:divsChild>
                                    <w:div w:id="1337224805">
                                      <w:marLeft w:val="0"/>
                                      <w:marRight w:val="0"/>
                                      <w:marTop w:val="0"/>
                                      <w:marBottom w:val="0"/>
                                      <w:divBdr>
                                        <w:top w:val="none" w:sz="0" w:space="0" w:color="auto"/>
                                        <w:left w:val="none" w:sz="0" w:space="0" w:color="auto"/>
                                        <w:bottom w:val="none" w:sz="0" w:space="0" w:color="auto"/>
                                        <w:right w:val="none" w:sz="0" w:space="0" w:color="auto"/>
                                      </w:divBdr>
                                      <w:divsChild>
                                        <w:div w:id="2055155023">
                                          <w:marLeft w:val="0"/>
                                          <w:marRight w:val="0"/>
                                          <w:marTop w:val="0"/>
                                          <w:marBottom w:val="0"/>
                                          <w:divBdr>
                                            <w:top w:val="none" w:sz="0" w:space="0" w:color="auto"/>
                                            <w:left w:val="none" w:sz="0" w:space="0" w:color="auto"/>
                                            <w:bottom w:val="none" w:sz="0" w:space="0" w:color="auto"/>
                                            <w:right w:val="none" w:sz="0" w:space="0" w:color="auto"/>
                                          </w:divBdr>
                                          <w:divsChild>
                                            <w:div w:id="1611156665">
                                              <w:marLeft w:val="0"/>
                                              <w:marRight w:val="0"/>
                                              <w:marTop w:val="0"/>
                                              <w:marBottom w:val="0"/>
                                              <w:divBdr>
                                                <w:top w:val="none" w:sz="0" w:space="0" w:color="auto"/>
                                                <w:left w:val="none" w:sz="0" w:space="0" w:color="auto"/>
                                                <w:bottom w:val="none" w:sz="0" w:space="0" w:color="auto"/>
                                                <w:right w:val="none" w:sz="0" w:space="0" w:color="auto"/>
                                              </w:divBdr>
                                              <w:divsChild>
                                                <w:div w:id="427388191">
                                                  <w:marLeft w:val="0"/>
                                                  <w:marRight w:val="0"/>
                                                  <w:marTop w:val="0"/>
                                                  <w:marBottom w:val="0"/>
                                                  <w:divBdr>
                                                    <w:top w:val="none" w:sz="0" w:space="0" w:color="auto"/>
                                                    <w:left w:val="none" w:sz="0" w:space="0" w:color="auto"/>
                                                    <w:bottom w:val="none" w:sz="0" w:space="0" w:color="auto"/>
                                                    <w:right w:val="none" w:sz="0" w:space="0" w:color="auto"/>
                                                  </w:divBdr>
                                                  <w:divsChild>
                                                    <w:div w:id="2052531019">
                                                      <w:marLeft w:val="0"/>
                                                      <w:marRight w:val="0"/>
                                                      <w:marTop w:val="240"/>
                                                      <w:marBottom w:val="60"/>
                                                      <w:divBdr>
                                                        <w:top w:val="none" w:sz="0" w:space="0" w:color="auto"/>
                                                        <w:left w:val="none" w:sz="0" w:space="0" w:color="auto"/>
                                                        <w:bottom w:val="none" w:sz="0" w:space="0" w:color="auto"/>
                                                        <w:right w:val="none" w:sz="0" w:space="0" w:color="auto"/>
                                                      </w:divBdr>
                                                      <w:divsChild>
                                                        <w:div w:id="1474710534">
                                                          <w:marLeft w:val="0"/>
                                                          <w:marRight w:val="0"/>
                                                          <w:marTop w:val="0"/>
                                                          <w:marBottom w:val="0"/>
                                                          <w:divBdr>
                                                            <w:top w:val="none" w:sz="0" w:space="0" w:color="auto"/>
                                                            <w:left w:val="none" w:sz="0" w:space="0" w:color="auto"/>
                                                            <w:bottom w:val="none" w:sz="0" w:space="0" w:color="auto"/>
                                                            <w:right w:val="none" w:sz="0" w:space="0" w:color="auto"/>
                                                          </w:divBdr>
                                                        </w:div>
                                                        <w:div w:id="630063166">
                                                          <w:marLeft w:val="0"/>
                                                          <w:marRight w:val="0"/>
                                                          <w:marTop w:val="0"/>
                                                          <w:marBottom w:val="0"/>
                                                          <w:divBdr>
                                                            <w:top w:val="none" w:sz="0" w:space="0" w:color="auto"/>
                                                            <w:left w:val="none" w:sz="0" w:space="0" w:color="auto"/>
                                                            <w:bottom w:val="none" w:sz="0" w:space="0" w:color="auto"/>
                                                            <w:right w:val="none" w:sz="0" w:space="0" w:color="auto"/>
                                                          </w:divBdr>
                                                        </w:div>
                                                        <w:div w:id="13083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code.house.gov/statviewer.htm?volume=76&amp;page=1157" TargetMode="External"/><Relationship Id="rId5" Type="http://schemas.openxmlformats.org/officeDocument/2006/relationships/hyperlink" Target="http://www.gpo.gov/fdsys/browse/collection.action?collectionCode=P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Suzanne N -FS</dc:creator>
  <cp:keywords/>
  <dc:description/>
  <cp:lastModifiedBy>Taylor, Suzanne N -FS</cp:lastModifiedBy>
  <cp:revision>1</cp:revision>
  <dcterms:created xsi:type="dcterms:W3CDTF">2017-05-31T20:42:00Z</dcterms:created>
  <dcterms:modified xsi:type="dcterms:W3CDTF">2017-05-31T20:46:00Z</dcterms:modified>
</cp:coreProperties>
</file>