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22" w:rsidRPr="00947CCE" w:rsidRDefault="000307BF" w:rsidP="00533685">
      <w:pPr>
        <w:jc w:val="center"/>
        <w:rPr>
          <w:rFonts w:ascii="Times New Roman" w:hAnsi="Times New Roman"/>
          <w:b/>
          <w:sz w:val="24"/>
          <w:szCs w:val="24"/>
        </w:rPr>
      </w:pPr>
      <w:r w:rsidRPr="00947CCE">
        <w:rPr>
          <w:rFonts w:ascii="Times New Roman" w:hAnsi="Times New Roman"/>
          <w:b/>
          <w:sz w:val="24"/>
          <w:szCs w:val="24"/>
        </w:rPr>
        <w:t>EDITORIAL TIPS</w:t>
      </w:r>
    </w:p>
    <w:p w:rsidR="000307BF" w:rsidRPr="00F2048A" w:rsidRDefault="000307BF">
      <w:pPr>
        <w:rPr>
          <w:rFonts w:ascii="Times New Roman" w:hAnsi="Times New Roman"/>
        </w:rPr>
      </w:pPr>
    </w:p>
    <w:p w:rsidR="00947CCE" w:rsidRPr="00F2048A" w:rsidRDefault="00947CCE">
      <w:pPr>
        <w:rPr>
          <w:rFonts w:ascii="Times New Roman" w:hAnsi="Times New Roman"/>
        </w:rPr>
      </w:pPr>
    </w:p>
    <w:p w:rsidR="008533CB" w:rsidRPr="00F2048A" w:rsidRDefault="009D5A4C" w:rsidP="00F2048A">
      <w:pPr>
        <w:spacing w:after="120"/>
        <w:rPr>
          <w:rFonts w:ascii="Times New Roman" w:hAnsi="Times New Roman"/>
        </w:rPr>
      </w:pPr>
      <w:r w:rsidRPr="00F2048A">
        <w:rPr>
          <w:rFonts w:ascii="Times New Roman" w:hAnsi="Times New Roman"/>
        </w:rPr>
        <w:t xml:space="preserve">Following </w:t>
      </w:r>
      <w:r w:rsidR="004D5240" w:rsidRPr="00F2048A">
        <w:rPr>
          <w:rFonts w:ascii="Times New Roman" w:hAnsi="Times New Roman"/>
        </w:rPr>
        <w:t>is a</w:t>
      </w:r>
      <w:r w:rsidRPr="00F2048A">
        <w:rPr>
          <w:rFonts w:ascii="Times New Roman" w:hAnsi="Times New Roman"/>
        </w:rPr>
        <w:t xml:space="preserve"> link describing accepted </w:t>
      </w:r>
      <w:r w:rsidR="000307BF" w:rsidRPr="00F2048A">
        <w:rPr>
          <w:rFonts w:ascii="Times New Roman" w:hAnsi="Times New Roman"/>
        </w:rPr>
        <w:t xml:space="preserve">formatting, usage, and grammar tips for </w:t>
      </w:r>
      <w:r w:rsidRPr="00F2048A">
        <w:rPr>
          <w:rFonts w:ascii="Times New Roman" w:hAnsi="Times New Roman"/>
        </w:rPr>
        <w:t>BLM correspondence and documents</w:t>
      </w:r>
      <w:r w:rsidR="000167D7" w:rsidRPr="00F2048A">
        <w:rPr>
          <w:rFonts w:ascii="Times New Roman" w:hAnsi="Times New Roman"/>
        </w:rPr>
        <w:t>:</w:t>
      </w:r>
      <w:r w:rsidRPr="00F2048A">
        <w:rPr>
          <w:rFonts w:ascii="Times New Roman" w:hAnsi="Times New Roman"/>
        </w:rPr>
        <w:t xml:space="preserve">  </w:t>
      </w:r>
    </w:p>
    <w:p w:rsidR="000167D7" w:rsidRPr="00F2048A" w:rsidRDefault="009D6637" w:rsidP="009D6637">
      <w:pPr>
        <w:pStyle w:val="ListParagraph"/>
        <w:spacing w:after="120"/>
        <w:ind w:right="720"/>
        <w:contextualSpacing w:val="0"/>
        <w:rPr>
          <w:rFonts w:ascii="Times New Roman" w:hAnsi="Times New Roman"/>
        </w:rPr>
      </w:pPr>
      <w:hyperlink r:id="rId6" w:history="1">
        <w:r w:rsidR="000167D7" w:rsidRPr="00F2048A">
          <w:rPr>
            <w:rStyle w:val="Hyperlink"/>
            <w:rFonts w:ascii="Times New Roman" w:hAnsi="Times New Roman"/>
          </w:rPr>
          <w:t>https://blmspace.blm.doi.net/wo/600/ADcommunications/SitePages/Correspondence.aspx</w:t>
        </w:r>
      </w:hyperlink>
    </w:p>
    <w:p w:rsidR="000167D7" w:rsidRPr="00F2048A" w:rsidRDefault="000167D7" w:rsidP="009D6637">
      <w:pPr>
        <w:pStyle w:val="ListParagraph"/>
        <w:spacing w:after="120"/>
        <w:ind w:right="72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>For exchange documents, the BLM Manual 1541 – BLM Correspondence and Document Management, BLM Handbook H-1541-1 – Correspondence and Document Management, and BLM Correspondence Style Guide are recommended.</w:t>
      </w:r>
      <w:bookmarkStart w:id="0" w:name="_GoBack"/>
      <w:bookmarkEnd w:id="0"/>
    </w:p>
    <w:p w:rsidR="006100E2" w:rsidRPr="00F2048A" w:rsidRDefault="00FF6AAD" w:rsidP="00F2048A">
      <w:pPr>
        <w:spacing w:after="120"/>
        <w:rPr>
          <w:rFonts w:ascii="Times New Roman" w:hAnsi="Times New Roman"/>
        </w:rPr>
      </w:pPr>
      <w:r w:rsidRPr="00F2048A">
        <w:rPr>
          <w:rFonts w:ascii="Times New Roman" w:hAnsi="Times New Roman"/>
        </w:rPr>
        <w:t xml:space="preserve">Listed below are some common examples for land </w:t>
      </w:r>
      <w:r w:rsidR="000307BF" w:rsidRPr="00F2048A">
        <w:rPr>
          <w:rFonts w:ascii="Times New Roman" w:hAnsi="Times New Roman"/>
        </w:rPr>
        <w:t xml:space="preserve">exchange documents.  </w:t>
      </w:r>
      <w:r w:rsidR="00A50C76" w:rsidRPr="00F2048A">
        <w:rPr>
          <w:rFonts w:ascii="Times New Roman" w:hAnsi="Times New Roman"/>
        </w:rPr>
        <w:t>P</w:t>
      </w:r>
      <w:r w:rsidR="000307BF" w:rsidRPr="00F2048A">
        <w:rPr>
          <w:rFonts w:ascii="Times New Roman" w:hAnsi="Times New Roman"/>
        </w:rPr>
        <w:t xml:space="preserve">lease note that some of the </w:t>
      </w:r>
      <w:r w:rsidRPr="00F2048A">
        <w:rPr>
          <w:rFonts w:ascii="Times New Roman" w:hAnsi="Times New Roman"/>
        </w:rPr>
        <w:t xml:space="preserve">example </w:t>
      </w:r>
      <w:r w:rsidR="000307BF" w:rsidRPr="00F2048A">
        <w:rPr>
          <w:rFonts w:ascii="Times New Roman" w:hAnsi="Times New Roman"/>
        </w:rPr>
        <w:t>documents in</w:t>
      </w:r>
      <w:r w:rsidRPr="00F2048A">
        <w:rPr>
          <w:rFonts w:ascii="Times New Roman" w:hAnsi="Times New Roman"/>
        </w:rPr>
        <w:t>cluded in</w:t>
      </w:r>
      <w:r w:rsidR="000307BF" w:rsidRPr="00F2048A">
        <w:rPr>
          <w:rFonts w:ascii="Times New Roman" w:hAnsi="Times New Roman"/>
        </w:rPr>
        <w:t xml:space="preserve"> this directory do</w:t>
      </w:r>
      <w:r w:rsidR="00910958" w:rsidRPr="00F2048A">
        <w:rPr>
          <w:rFonts w:ascii="Times New Roman" w:hAnsi="Times New Roman"/>
        </w:rPr>
        <w:t xml:space="preserve"> </w:t>
      </w:r>
      <w:r w:rsidR="000307BF" w:rsidRPr="00F2048A">
        <w:rPr>
          <w:rFonts w:ascii="Times New Roman" w:hAnsi="Times New Roman"/>
        </w:rPr>
        <w:t>n</w:t>
      </w:r>
      <w:r w:rsidR="00910958" w:rsidRPr="00F2048A">
        <w:rPr>
          <w:rFonts w:ascii="Times New Roman" w:hAnsi="Times New Roman"/>
        </w:rPr>
        <w:t>o</w:t>
      </w:r>
      <w:r w:rsidR="000307BF" w:rsidRPr="00F2048A">
        <w:rPr>
          <w:rFonts w:ascii="Times New Roman" w:hAnsi="Times New Roman"/>
        </w:rPr>
        <w:t xml:space="preserve">t always conform to </w:t>
      </w:r>
      <w:r w:rsidR="006100E2" w:rsidRPr="00F2048A">
        <w:rPr>
          <w:rFonts w:ascii="Times New Roman" w:hAnsi="Times New Roman"/>
        </w:rPr>
        <w:t>the use preferences</w:t>
      </w:r>
      <w:r w:rsidR="009A0A75" w:rsidRPr="00F2048A">
        <w:rPr>
          <w:rFonts w:ascii="Times New Roman" w:hAnsi="Times New Roman"/>
        </w:rPr>
        <w:t xml:space="preserve"> described below.</w:t>
      </w:r>
      <w:r w:rsidR="00A50C76" w:rsidRPr="00F2048A">
        <w:rPr>
          <w:rFonts w:ascii="Times New Roman" w:hAnsi="Times New Roman"/>
        </w:rPr>
        <w:t xml:space="preserve">  It </w:t>
      </w:r>
      <w:r w:rsidRPr="00F2048A">
        <w:rPr>
          <w:rFonts w:ascii="Times New Roman" w:hAnsi="Times New Roman"/>
        </w:rPr>
        <w:t xml:space="preserve">did not seem </w:t>
      </w:r>
      <w:r w:rsidR="00A50C76" w:rsidRPr="00F2048A">
        <w:rPr>
          <w:rFonts w:ascii="Times New Roman" w:hAnsi="Times New Roman"/>
        </w:rPr>
        <w:t>appropriate to alter the documents</w:t>
      </w:r>
      <w:r w:rsidR="006100E2" w:rsidRPr="00F2048A">
        <w:rPr>
          <w:rFonts w:ascii="Times New Roman" w:hAnsi="Times New Roman"/>
        </w:rPr>
        <w:t xml:space="preserve"> to reflect these currently</w:t>
      </w:r>
      <w:r w:rsidR="00CC5B90" w:rsidRPr="00F2048A">
        <w:rPr>
          <w:rFonts w:ascii="Times New Roman" w:hAnsi="Times New Roman"/>
        </w:rPr>
        <w:t>-</w:t>
      </w:r>
      <w:r w:rsidR="006100E2" w:rsidRPr="00F2048A">
        <w:rPr>
          <w:rFonts w:ascii="Times New Roman" w:hAnsi="Times New Roman"/>
        </w:rPr>
        <w:t>preferred uses.  However, if you use one of the example documents you will need to modify them to incorporate the BLM</w:t>
      </w:r>
      <w:r w:rsidR="008533CB" w:rsidRPr="00F2048A">
        <w:rPr>
          <w:rFonts w:ascii="Times New Roman" w:hAnsi="Times New Roman"/>
        </w:rPr>
        <w:t xml:space="preserve"> </w:t>
      </w:r>
      <w:r w:rsidR="006100E2" w:rsidRPr="00F2048A">
        <w:rPr>
          <w:rFonts w:ascii="Times New Roman" w:hAnsi="Times New Roman"/>
        </w:rPr>
        <w:t>preferred us</w:t>
      </w:r>
      <w:r w:rsidR="0003466C" w:rsidRPr="00F2048A">
        <w:rPr>
          <w:rFonts w:ascii="Times New Roman" w:hAnsi="Times New Roman"/>
        </w:rPr>
        <w:t>e</w:t>
      </w:r>
      <w:r w:rsidR="006100E2" w:rsidRPr="00F2048A">
        <w:rPr>
          <w:rFonts w:ascii="Times New Roman" w:hAnsi="Times New Roman"/>
        </w:rPr>
        <w:t>.</w:t>
      </w:r>
    </w:p>
    <w:p w:rsidR="000307BF" w:rsidRPr="00F2048A" w:rsidRDefault="000307BF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>Capitalize “Federal</w:t>
      </w:r>
      <w:r w:rsidR="005831D4" w:rsidRPr="00F2048A">
        <w:rPr>
          <w:rFonts w:ascii="Times New Roman" w:hAnsi="Times New Roman"/>
        </w:rPr>
        <w:t>.</w:t>
      </w:r>
      <w:r w:rsidR="00A72E6D" w:rsidRPr="00F2048A">
        <w:rPr>
          <w:rFonts w:ascii="Times New Roman" w:hAnsi="Times New Roman"/>
        </w:rPr>
        <w:t>”</w:t>
      </w:r>
    </w:p>
    <w:p w:rsidR="000307BF" w:rsidRPr="00F2048A" w:rsidRDefault="00B840ED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 xml:space="preserve">Don’t capitalize the “n” in </w:t>
      </w:r>
      <w:r w:rsidR="000307BF" w:rsidRPr="00F2048A">
        <w:rPr>
          <w:rFonts w:ascii="Times New Roman" w:hAnsi="Times New Roman"/>
        </w:rPr>
        <w:t>“non-Federal”</w:t>
      </w:r>
      <w:r w:rsidR="00DE14B1" w:rsidRPr="00F2048A">
        <w:rPr>
          <w:rFonts w:ascii="Times New Roman" w:hAnsi="Times New Roman"/>
        </w:rPr>
        <w:t xml:space="preserve"> unless it is </w:t>
      </w:r>
      <w:r w:rsidR="00F970C4" w:rsidRPr="00F2048A">
        <w:rPr>
          <w:rFonts w:ascii="Times New Roman" w:hAnsi="Times New Roman"/>
        </w:rPr>
        <w:t>the first word in a sentence</w:t>
      </w:r>
      <w:r w:rsidRPr="00F2048A">
        <w:rPr>
          <w:rFonts w:ascii="Times New Roman" w:hAnsi="Times New Roman"/>
        </w:rPr>
        <w:t xml:space="preserve"> or is in a title in which the first letters of all words are capitalized</w:t>
      </w:r>
      <w:r w:rsidR="00F970C4" w:rsidRPr="00F2048A">
        <w:rPr>
          <w:rFonts w:ascii="Times New Roman" w:hAnsi="Times New Roman"/>
        </w:rPr>
        <w:t>.</w:t>
      </w:r>
    </w:p>
    <w:p w:rsidR="007B6651" w:rsidRPr="00F2048A" w:rsidRDefault="007B6651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 xml:space="preserve">Use </w:t>
      </w:r>
      <w:r w:rsidR="0049652F" w:rsidRPr="00F2048A">
        <w:rPr>
          <w:rFonts w:ascii="Times New Roman" w:hAnsi="Times New Roman"/>
        </w:rPr>
        <w:t xml:space="preserve">“Federal” and “non-Federal” instead of “selected” and “offered” </w:t>
      </w:r>
      <w:r w:rsidRPr="00F2048A">
        <w:rPr>
          <w:rFonts w:ascii="Times New Roman" w:hAnsi="Times New Roman"/>
        </w:rPr>
        <w:t xml:space="preserve">to describe the lands </w:t>
      </w:r>
      <w:r w:rsidR="0049652F" w:rsidRPr="00F2048A">
        <w:rPr>
          <w:rFonts w:ascii="Times New Roman" w:hAnsi="Times New Roman"/>
        </w:rPr>
        <w:t>being considered in the exchange</w:t>
      </w:r>
      <w:r w:rsidRPr="00F2048A">
        <w:rPr>
          <w:rFonts w:ascii="Times New Roman" w:hAnsi="Times New Roman"/>
        </w:rPr>
        <w:t>.</w:t>
      </w:r>
      <w:r w:rsidR="00A03586" w:rsidRPr="00F2048A">
        <w:rPr>
          <w:rFonts w:ascii="Times New Roman" w:hAnsi="Times New Roman"/>
        </w:rPr>
        <w:t xml:space="preserve">  Be consistent throughout the documents submitted for review.</w:t>
      </w:r>
    </w:p>
    <w:p w:rsidR="0046110A" w:rsidRPr="00F2048A" w:rsidRDefault="0046110A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 xml:space="preserve">Use of “proponent” to describe the non-Federal exchange party is discouraged.  It is recommended the name of the entity, a shortened version of the name, an acronym, or “non-Federal party” be used.  Use of a term other than the name should be referenced at the first use, </w:t>
      </w:r>
      <w:r w:rsidR="00A72E6D" w:rsidRPr="00F2048A">
        <w:rPr>
          <w:rFonts w:ascii="Times New Roman" w:hAnsi="Times New Roman"/>
        </w:rPr>
        <w:t>and</w:t>
      </w:r>
      <w:r w:rsidRPr="00F2048A">
        <w:rPr>
          <w:rFonts w:ascii="Times New Roman" w:hAnsi="Times New Roman"/>
        </w:rPr>
        <w:t xml:space="preserve"> the term should be used </w:t>
      </w:r>
      <w:r w:rsidR="009051D3" w:rsidRPr="00F2048A">
        <w:rPr>
          <w:rFonts w:ascii="Times New Roman" w:hAnsi="Times New Roman"/>
        </w:rPr>
        <w:t xml:space="preserve">consistently </w:t>
      </w:r>
      <w:r w:rsidRPr="00F2048A">
        <w:rPr>
          <w:rFonts w:ascii="Times New Roman" w:hAnsi="Times New Roman"/>
        </w:rPr>
        <w:t>thereafter, except in signature blocks.  Do not use multiple terms (i.e., an acronym in one part of the document and “non-Federal party” in another part</w:t>
      </w:r>
      <w:r w:rsidR="00CB1358" w:rsidRPr="00F2048A">
        <w:rPr>
          <w:rFonts w:ascii="Times New Roman" w:hAnsi="Times New Roman"/>
        </w:rPr>
        <w:t>)</w:t>
      </w:r>
      <w:r w:rsidRPr="00F2048A">
        <w:rPr>
          <w:rFonts w:ascii="Times New Roman" w:hAnsi="Times New Roman"/>
        </w:rPr>
        <w:t>.</w:t>
      </w:r>
    </w:p>
    <w:p w:rsidR="00910958" w:rsidRPr="00F2048A" w:rsidRDefault="00910958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>Do not reference an acronym if it will not be used again in the document.</w:t>
      </w:r>
    </w:p>
    <w:p w:rsidR="005326C3" w:rsidRPr="00F2048A" w:rsidRDefault="005326C3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>Spell out terms before using acronyms and abbreviations.</w:t>
      </w:r>
    </w:p>
    <w:p w:rsidR="00EE25B9" w:rsidRPr="00F2048A" w:rsidRDefault="00EE25B9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 xml:space="preserve">When an acronym is </w:t>
      </w:r>
      <w:r w:rsidR="006100E2" w:rsidRPr="00F2048A">
        <w:rPr>
          <w:rFonts w:ascii="Times New Roman" w:hAnsi="Times New Roman"/>
        </w:rPr>
        <w:t>used, “the</w:t>
      </w:r>
      <w:r w:rsidRPr="00F2048A">
        <w:rPr>
          <w:rFonts w:ascii="Times New Roman" w:hAnsi="Times New Roman"/>
        </w:rPr>
        <w:t xml:space="preserve">” should be used as though the full name was being used.  </w:t>
      </w:r>
      <w:r w:rsidR="00107C2E" w:rsidRPr="00F2048A">
        <w:rPr>
          <w:rFonts w:ascii="Times New Roman" w:hAnsi="Times New Roman"/>
        </w:rPr>
        <w:t xml:space="preserve">If “the” would be appropriate before the full name, </w:t>
      </w:r>
      <w:r w:rsidR="002C2EF5">
        <w:rPr>
          <w:rFonts w:ascii="Times New Roman" w:hAnsi="Times New Roman"/>
        </w:rPr>
        <w:t xml:space="preserve">then </w:t>
      </w:r>
      <w:r w:rsidR="00107C2E" w:rsidRPr="00F2048A">
        <w:rPr>
          <w:rFonts w:ascii="Times New Roman" w:hAnsi="Times New Roman"/>
        </w:rPr>
        <w:t xml:space="preserve">“the” should also be used before the acronym.  </w:t>
      </w:r>
      <w:r w:rsidRPr="00F2048A">
        <w:rPr>
          <w:rFonts w:ascii="Times New Roman" w:hAnsi="Times New Roman"/>
        </w:rPr>
        <w:t>For example</w:t>
      </w:r>
      <w:r w:rsidR="00A03586" w:rsidRPr="00F2048A">
        <w:rPr>
          <w:rFonts w:ascii="Times New Roman" w:hAnsi="Times New Roman"/>
        </w:rPr>
        <w:t>,</w:t>
      </w:r>
      <w:r w:rsidRPr="00F2048A">
        <w:rPr>
          <w:rFonts w:ascii="Times New Roman" w:hAnsi="Times New Roman"/>
        </w:rPr>
        <w:t xml:space="preserve"> “the BLM would convey” </w:t>
      </w:r>
      <w:r w:rsidR="00F970C4" w:rsidRPr="00F2048A">
        <w:rPr>
          <w:rFonts w:ascii="Times New Roman" w:hAnsi="Times New Roman"/>
        </w:rPr>
        <w:t>sh</w:t>
      </w:r>
      <w:r w:rsidRPr="00F2048A">
        <w:rPr>
          <w:rFonts w:ascii="Times New Roman" w:hAnsi="Times New Roman"/>
        </w:rPr>
        <w:t>ould be used, not “BLM would convey”</w:t>
      </w:r>
      <w:r w:rsidR="00006289" w:rsidRPr="00F2048A">
        <w:rPr>
          <w:rFonts w:ascii="Times New Roman" w:hAnsi="Times New Roman"/>
        </w:rPr>
        <w:t xml:space="preserve"> or “as authorized by the FLPMA” should be used, not “as authorized by FLPMA</w:t>
      </w:r>
      <w:r w:rsidR="005831D4" w:rsidRPr="00F2048A">
        <w:rPr>
          <w:rFonts w:ascii="Times New Roman" w:hAnsi="Times New Roman"/>
        </w:rPr>
        <w:t>.</w:t>
      </w:r>
      <w:r w:rsidR="00006289" w:rsidRPr="00F2048A">
        <w:rPr>
          <w:rFonts w:ascii="Times New Roman" w:hAnsi="Times New Roman"/>
        </w:rPr>
        <w:t>”</w:t>
      </w:r>
    </w:p>
    <w:p w:rsidR="00F2048A" w:rsidRPr="00F2048A" w:rsidRDefault="00F2048A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 xml:space="preserve">Use “would” instead of “will” when referring to land to be exchanged.  For example, “non-Federal land would be acquired from” instead of “non-Federal land will be acquired from.”  Until the land exchange decision record (or ROD) is signed, the outcome is not certain.  Will is a definite statement, which means that you use it when you are certain that the future action is going to take place. </w:t>
      </w:r>
      <w:r>
        <w:rPr>
          <w:rFonts w:ascii="Times New Roman" w:hAnsi="Times New Roman"/>
        </w:rPr>
        <w:t xml:space="preserve"> </w:t>
      </w:r>
      <w:r w:rsidRPr="00F2048A">
        <w:rPr>
          <w:rFonts w:ascii="Times New Roman" w:hAnsi="Times New Roman"/>
          <w:lang w:val="en"/>
        </w:rPr>
        <w:t>Would is used in sentences that describe preferences, events that “</w:t>
      </w:r>
      <w:r>
        <w:rPr>
          <w:rFonts w:ascii="Times New Roman" w:hAnsi="Times New Roman"/>
          <w:lang w:val="en"/>
        </w:rPr>
        <w:t>might</w:t>
      </w:r>
      <w:r w:rsidRPr="00F2048A">
        <w:rPr>
          <w:rFonts w:ascii="Times New Roman" w:hAnsi="Times New Roman"/>
          <w:lang w:val="en"/>
        </w:rPr>
        <w:t xml:space="preserve">” happen. </w:t>
      </w:r>
    </w:p>
    <w:p w:rsidR="00EE25B9" w:rsidRPr="00F2048A" w:rsidRDefault="00F970C4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 xml:space="preserve">Insert two spaces after the period </w:t>
      </w:r>
      <w:r w:rsidR="000D3508" w:rsidRPr="00F2048A">
        <w:rPr>
          <w:rFonts w:ascii="Times New Roman" w:hAnsi="Times New Roman"/>
        </w:rPr>
        <w:t>that</w:t>
      </w:r>
      <w:r w:rsidR="00DE14B1" w:rsidRPr="00F2048A">
        <w:rPr>
          <w:rFonts w:ascii="Times New Roman" w:hAnsi="Times New Roman"/>
        </w:rPr>
        <w:t xml:space="preserve"> end</w:t>
      </w:r>
      <w:r w:rsidR="000D3508" w:rsidRPr="00F2048A">
        <w:rPr>
          <w:rFonts w:ascii="Times New Roman" w:hAnsi="Times New Roman"/>
        </w:rPr>
        <w:t>s</w:t>
      </w:r>
      <w:r w:rsidRPr="00F2048A">
        <w:rPr>
          <w:rFonts w:ascii="Times New Roman" w:hAnsi="Times New Roman"/>
        </w:rPr>
        <w:t xml:space="preserve"> a sentence.</w:t>
      </w:r>
    </w:p>
    <w:p w:rsidR="004E4112" w:rsidRPr="00F2048A" w:rsidRDefault="00A03586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>M</w:t>
      </w:r>
      <w:r w:rsidR="004E4112" w:rsidRPr="00F2048A">
        <w:rPr>
          <w:rFonts w:ascii="Times New Roman" w:hAnsi="Times New Roman"/>
        </w:rPr>
        <w:t>ake sure information is consistent between documents.  Acreage, proponent names, and legal descriptions must be the same in al</w:t>
      </w:r>
      <w:r w:rsidR="002C2EF5">
        <w:rPr>
          <w:rFonts w:ascii="Times New Roman" w:hAnsi="Times New Roman"/>
        </w:rPr>
        <w:t>l documents</w:t>
      </w:r>
      <w:r w:rsidR="004E4112" w:rsidRPr="00F2048A">
        <w:rPr>
          <w:rFonts w:ascii="Times New Roman" w:hAnsi="Times New Roman"/>
        </w:rPr>
        <w:t>.</w:t>
      </w:r>
    </w:p>
    <w:p w:rsidR="005326C3" w:rsidRPr="00F2048A" w:rsidRDefault="005326C3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>Check your document for spelling, grammar, punctuation, capitalization</w:t>
      </w:r>
      <w:r w:rsidR="002C2EF5">
        <w:rPr>
          <w:rFonts w:ascii="Times New Roman" w:hAnsi="Times New Roman"/>
        </w:rPr>
        <w:t xml:space="preserve">. </w:t>
      </w:r>
      <w:r w:rsidRPr="00F2048A">
        <w:rPr>
          <w:rFonts w:ascii="Times New Roman" w:hAnsi="Times New Roman"/>
        </w:rPr>
        <w:t xml:space="preserve"> </w:t>
      </w:r>
    </w:p>
    <w:p w:rsidR="00A03586" w:rsidRPr="00F2048A" w:rsidRDefault="005326C3" w:rsidP="009D6637">
      <w:pPr>
        <w:pStyle w:val="ListParagraph"/>
        <w:numPr>
          <w:ilvl w:val="0"/>
          <w:numId w:val="5"/>
        </w:numPr>
        <w:spacing w:after="120"/>
        <w:ind w:left="270" w:hanging="270"/>
        <w:contextualSpacing w:val="0"/>
        <w:rPr>
          <w:rFonts w:ascii="Times New Roman" w:hAnsi="Times New Roman"/>
        </w:rPr>
      </w:pPr>
      <w:r w:rsidRPr="00F2048A">
        <w:rPr>
          <w:rFonts w:ascii="Times New Roman" w:hAnsi="Times New Roman"/>
        </w:rPr>
        <w:t xml:space="preserve">Accept track changes and finalize documents </w:t>
      </w:r>
      <w:r w:rsidR="00F2048A">
        <w:rPr>
          <w:rFonts w:ascii="Times New Roman" w:hAnsi="Times New Roman"/>
        </w:rPr>
        <w:t xml:space="preserve">prior </w:t>
      </w:r>
      <w:r w:rsidRPr="00F2048A">
        <w:rPr>
          <w:rFonts w:ascii="Times New Roman" w:hAnsi="Times New Roman"/>
        </w:rPr>
        <w:t>to upload</w:t>
      </w:r>
      <w:r w:rsidR="00F2048A">
        <w:rPr>
          <w:rFonts w:ascii="Times New Roman" w:hAnsi="Times New Roman"/>
        </w:rPr>
        <w:t>ing</w:t>
      </w:r>
      <w:r w:rsidRPr="00F2048A">
        <w:rPr>
          <w:rFonts w:ascii="Times New Roman" w:hAnsi="Times New Roman"/>
        </w:rPr>
        <w:t xml:space="preserve"> to DTS</w:t>
      </w:r>
      <w:r w:rsidR="00F2048A">
        <w:rPr>
          <w:rFonts w:ascii="Times New Roman" w:hAnsi="Times New Roman"/>
        </w:rPr>
        <w:t>.</w:t>
      </w:r>
      <w:r w:rsidR="005831D4" w:rsidRPr="00F2048A">
        <w:rPr>
          <w:rFonts w:ascii="Times New Roman" w:hAnsi="Times New Roman"/>
        </w:rPr>
        <w:t xml:space="preserve">  </w:t>
      </w:r>
    </w:p>
    <w:sectPr w:rsidR="00A03586" w:rsidRPr="00F2048A" w:rsidSect="00B0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B5E"/>
    <w:multiLevelType w:val="hybridMultilevel"/>
    <w:tmpl w:val="8404FAA6"/>
    <w:lvl w:ilvl="0" w:tplc="D1206F9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228FD"/>
    <w:multiLevelType w:val="hybridMultilevel"/>
    <w:tmpl w:val="622A4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4D58"/>
    <w:multiLevelType w:val="multilevel"/>
    <w:tmpl w:val="EE96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B7B70"/>
    <w:multiLevelType w:val="hybridMultilevel"/>
    <w:tmpl w:val="B22C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A75FB"/>
    <w:multiLevelType w:val="multilevel"/>
    <w:tmpl w:val="EC3A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BF"/>
    <w:rsid w:val="00006289"/>
    <w:rsid w:val="000167D7"/>
    <w:rsid w:val="000307BF"/>
    <w:rsid w:val="0003466C"/>
    <w:rsid w:val="00086FDE"/>
    <w:rsid w:val="000D3508"/>
    <w:rsid w:val="00107C2E"/>
    <w:rsid w:val="001E4798"/>
    <w:rsid w:val="0027698D"/>
    <w:rsid w:val="002C2EF5"/>
    <w:rsid w:val="002F5B2F"/>
    <w:rsid w:val="00310CAE"/>
    <w:rsid w:val="00343EF6"/>
    <w:rsid w:val="00422200"/>
    <w:rsid w:val="0046110A"/>
    <w:rsid w:val="004655B1"/>
    <w:rsid w:val="00477B22"/>
    <w:rsid w:val="0049652F"/>
    <w:rsid w:val="004D5240"/>
    <w:rsid w:val="004E4112"/>
    <w:rsid w:val="00516F2B"/>
    <w:rsid w:val="005326C3"/>
    <w:rsid w:val="00533685"/>
    <w:rsid w:val="005831D4"/>
    <w:rsid w:val="00595A2B"/>
    <w:rsid w:val="006100E2"/>
    <w:rsid w:val="006244BF"/>
    <w:rsid w:val="00645873"/>
    <w:rsid w:val="00684B77"/>
    <w:rsid w:val="00704960"/>
    <w:rsid w:val="007B6651"/>
    <w:rsid w:val="00816C2D"/>
    <w:rsid w:val="008533CB"/>
    <w:rsid w:val="00867F14"/>
    <w:rsid w:val="009051D3"/>
    <w:rsid w:val="00910958"/>
    <w:rsid w:val="00947CCE"/>
    <w:rsid w:val="009A0A75"/>
    <w:rsid w:val="009D5A4C"/>
    <w:rsid w:val="009D6637"/>
    <w:rsid w:val="00A03586"/>
    <w:rsid w:val="00A50C76"/>
    <w:rsid w:val="00A72E6D"/>
    <w:rsid w:val="00AC0E25"/>
    <w:rsid w:val="00B0283A"/>
    <w:rsid w:val="00B33F5B"/>
    <w:rsid w:val="00B840ED"/>
    <w:rsid w:val="00B960A8"/>
    <w:rsid w:val="00C0338F"/>
    <w:rsid w:val="00C51F93"/>
    <w:rsid w:val="00C674D2"/>
    <w:rsid w:val="00CB1358"/>
    <w:rsid w:val="00CC4B59"/>
    <w:rsid w:val="00CC5B90"/>
    <w:rsid w:val="00D02152"/>
    <w:rsid w:val="00D30D15"/>
    <w:rsid w:val="00DE14B1"/>
    <w:rsid w:val="00E42EA3"/>
    <w:rsid w:val="00E43E21"/>
    <w:rsid w:val="00EE25B9"/>
    <w:rsid w:val="00F2048A"/>
    <w:rsid w:val="00F23291"/>
    <w:rsid w:val="00F56CA4"/>
    <w:rsid w:val="00F57E21"/>
    <w:rsid w:val="00F970C4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A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EA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53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CB"/>
    <w:rPr>
      <w:rFonts w:ascii="Tahoma" w:hAnsi="Tahoma" w:cs="Tahoma"/>
      <w:sz w:val="16"/>
      <w:szCs w:val="16"/>
    </w:rPr>
  </w:style>
  <w:style w:type="paragraph" w:customStyle="1" w:styleId="definition-inner-item">
    <w:name w:val="definition-inner-item"/>
    <w:basedOn w:val="Normal"/>
    <w:rsid w:val="00B33F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F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A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EA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53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CB"/>
    <w:rPr>
      <w:rFonts w:ascii="Tahoma" w:hAnsi="Tahoma" w:cs="Tahoma"/>
      <w:sz w:val="16"/>
      <w:szCs w:val="16"/>
    </w:rPr>
  </w:style>
  <w:style w:type="paragraph" w:customStyle="1" w:styleId="definition-inner-item">
    <w:name w:val="definition-inner-item"/>
    <w:basedOn w:val="Normal"/>
    <w:rsid w:val="00B33F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8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mspace.blm.doi.net/wo/600/ADcommunications/SitePages/Correspondenc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NLET</vt:lpstr>
    </vt:vector>
  </TitlesOfParts>
  <Company>Bureau of Land Management</Company>
  <LinksUpToDate>false</LinksUpToDate>
  <CharactersWithSpaces>3063</CharactersWithSpaces>
  <SharedDoc>false</SharedDoc>
  <HLinks>
    <vt:vector size="6" baseType="variant">
      <vt:variant>
        <vt:i4>2228266</vt:i4>
      </vt:variant>
      <vt:variant>
        <vt:i4>0</vt:i4>
      </vt:variant>
      <vt:variant>
        <vt:i4>0</vt:i4>
      </vt:variant>
      <vt:variant>
        <vt:i4>5</vt:i4>
      </vt:variant>
      <vt:variant>
        <vt:lpwstr>http://web.blm.gov/correspondence/templates.htm</vt:lpwstr>
      </vt:variant>
      <vt:variant>
        <vt:lpwstr>misc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NLET</dc:title>
  <dc:creator>r1wells, bbarbour</dc:creator>
  <cp:lastModifiedBy>Ford, Laurie A</cp:lastModifiedBy>
  <cp:revision>7</cp:revision>
  <dcterms:created xsi:type="dcterms:W3CDTF">2016-04-04T19:52:00Z</dcterms:created>
  <dcterms:modified xsi:type="dcterms:W3CDTF">2016-04-27T19:46:00Z</dcterms:modified>
</cp:coreProperties>
</file>