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C7D" w:rsidRDefault="006B5C7D" w:rsidP="00CD42CE">
      <w:pPr>
        <w:pStyle w:val="Style"/>
        <w:ind w:left="1415" w:right="1306"/>
        <w:jc w:val="center"/>
        <w:rPr>
          <w:lang w:bidi="he-IL"/>
        </w:rPr>
      </w:pPr>
      <w:r w:rsidRPr="00CD42CE">
        <w:rPr>
          <w:lang w:bidi="he-IL"/>
        </w:rPr>
        <w:t xml:space="preserve">UNITED STATES DEPARTMENT OF THE INTERIOR BUREAU OF LAND MANAGEMENT </w:t>
      </w:r>
    </w:p>
    <w:p w:rsidR="00CD42CE" w:rsidRPr="00CD42CE" w:rsidRDefault="00CD42CE" w:rsidP="00CD42CE">
      <w:pPr>
        <w:pStyle w:val="Style"/>
        <w:ind w:left="1415" w:right="1306"/>
        <w:jc w:val="center"/>
        <w:rPr>
          <w:lang w:bidi="he-IL"/>
        </w:rPr>
      </w:pPr>
    </w:p>
    <w:p w:rsidR="00CD42CE" w:rsidRDefault="006B5C7D" w:rsidP="00CD42CE">
      <w:pPr>
        <w:pStyle w:val="Style"/>
        <w:ind w:left="1732" w:right="1622"/>
        <w:jc w:val="center"/>
        <w:rPr>
          <w:lang w:bidi="he-IL"/>
        </w:rPr>
      </w:pPr>
      <w:r w:rsidRPr="00CD42CE">
        <w:rPr>
          <w:lang w:bidi="he-IL"/>
        </w:rPr>
        <w:t xml:space="preserve">AMENDMENT TO AGREEMENT TO INITIATE COOPER MOUNTAIN LAND EXCHANGE </w:t>
      </w:r>
    </w:p>
    <w:p w:rsidR="00CD42CE" w:rsidRDefault="00CD42CE" w:rsidP="00CD42CE">
      <w:pPr>
        <w:pStyle w:val="Style"/>
        <w:ind w:left="1732" w:right="1622"/>
        <w:jc w:val="center"/>
        <w:rPr>
          <w:lang w:bidi="he-IL"/>
        </w:rPr>
      </w:pPr>
    </w:p>
    <w:p w:rsidR="006B5C7D" w:rsidRDefault="006B5C7D" w:rsidP="00CD42CE">
      <w:pPr>
        <w:pStyle w:val="Style"/>
        <w:ind w:left="1732" w:right="1622"/>
        <w:jc w:val="center"/>
        <w:rPr>
          <w:lang w:bidi="he-IL"/>
        </w:rPr>
      </w:pPr>
      <w:r w:rsidRPr="00CD42CE">
        <w:rPr>
          <w:lang w:bidi="he-IL"/>
        </w:rPr>
        <w:t xml:space="preserve">(Serial Number COC-64971) </w:t>
      </w:r>
    </w:p>
    <w:p w:rsidR="00CD42CE" w:rsidRPr="00CD42CE" w:rsidRDefault="00CD42CE" w:rsidP="00CD42CE">
      <w:pPr>
        <w:pStyle w:val="Style"/>
        <w:ind w:left="1732" w:right="1622"/>
        <w:jc w:val="center"/>
        <w:rPr>
          <w:lang w:bidi="he-IL"/>
        </w:rPr>
      </w:pPr>
    </w:p>
    <w:p w:rsidR="006B5C7D" w:rsidRPr="00CD42CE" w:rsidRDefault="006B5C7D" w:rsidP="00CD42CE">
      <w:pPr>
        <w:pStyle w:val="Style"/>
        <w:ind w:left="14" w:right="106"/>
        <w:rPr>
          <w:lang w:bidi="he-IL"/>
        </w:rPr>
      </w:pPr>
      <w:r w:rsidRPr="00CD42CE">
        <w:rPr>
          <w:lang w:bidi="he-IL"/>
        </w:rPr>
        <w:t xml:space="preserve">On May 18, 2005, the Bureau of Land Management (hereinafter referred to as BLM) on behalf of the United States of America and Robin L. Morley, and Phantom Canyon Ranch Land and Cattle Company, LLC, a Colorado Limited Liability Company, hereinafter called the proponent, entered into an Agreement to Initiate a land exchange, which is hereby amended as follows. </w:t>
      </w:r>
    </w:p>
    <w:p w:rsidR="00CD42CE" w:rsidRDefault="00CD42CE" w:rsidP="00CD42CE">
      <w:pPr>
        <w:pStyle w:val="Style"/>
        <w:ind w:left="9" w:right="29"/>
        <w:rPr>
          <w:lang w:bidi="he-IL"/>
        </w:rPr>
      </w:pPr>
    </w:p>
    <w:p w:rsidR="006B5C7D" w:rsidRDefault="006B5C7D" w:rsidP="00CD42CE">
      <w:pPr>
        <w:pStyle w:val="Style"/>
        <w:ind w:left="9" w:right="29"/>
        <w:rPr>
          <w:lang w:bidi="he-IL"/>
        </w:rPr>
      </w:pPr>
      <w:r w:rsidRPr="00CD42CE">
        <w:rPr>
          <w:lang w:bidi="he-IL"/>
        </w:rPr>
        <w:t>The parties hereby affirm their intent to complete an exchange of lands pursuant to Section 206 of the Act of October 21,</w:t>
      </w:r>
      <w:r w:rsidR="00CD42CE">
        <w:rPr>
          <w:lang w:bidi="he-IL"/>
        </w:rPr>
        <w:t xml:space="preserve"> </w:t>
      </w:r>
      <w:r w:rsidRPr="00CD42CE">
        <w:rPr>
          <w:lang w:bidi="he-IL"/>
        </w:rPr>
        <w:t xml:space="preserve">1976, as amended (43 D.S.C. 1716), subject to the fulfillment of federal statutory, regulatory, and administrative requirements, and further agree that: </w:t>
      </w:r>
    </w:p>
    <w:p w:rsidR="00CD42CE" w:rsidRPr="00CD42CE" w:rsidRDefault="00CD42CE" w:rsidP="00CD42CE">
      <w:pPr>
        <w:pStyle w:val="Style"/>
        <w:ind w:left="9" w:right="29"/>
        <w:rPr>
          <w:lang w:bidi="he-IL"/>
        </w:rPr>
      </w:pPr>
    </w:p>
    <w:p w:rsidR="006B5C7D" w:rsidRDefault="006B5C7D" w:rsidP="00CD42CE">
      <w:pPr>
        <w:pStyle w:val="Style"/>
        <w:numPr>
          <w:ilvl w:val="0"/>
          <w:numId w:val="1"/>
        </w:numPr>
        <w:ind w:left="1098" w:right="19" w:hanging="710"/>
        <w:rPr>
          <w:lang w:bidi="he-IL"/>
        </w:rPr>
      </w:pPr>
      <w:r w:rsidRPr="00CD42CE">
        <w:rPr>
          <w:lang w:bidi="he-IL"/>
        </w:rPr>
        <w:t>Appraisals, which e</w:t>
      </w:r>
      <w:r w:rsidR="00CD42CE">
        <w:rPr>
          <w:lang w:bidi="he-IL"/>
        </w:rPr>
        <w:t>stablished a market value of $1</w:t>
      </w:r>
      <w:r w:rsidRPr="00CD42CE">
        <w:rPr>
          <w:lang w:bidi="he-IL"/>
        </w:rPr>
        <w:t xml:space="preserve">,345,000.00 for the offered non-federal lands and a market value of $1,349,000.00 for the selected federal lands were completed and approved as summarized in Exhibit A, which is attached hereto and made a part hereof. </w:t>
      </w:r>
      <w:r w:rsidR="00CD42CE">
        <w:rPr>
          <w:lang w:bidi="he-IL"/>
        </w:rPr>
        <w:t xml:space="preserve"> </w:t>
      </w:r>
      <w:r w:rsidRPr="00CD42CE">
        <w:rPr>
          <w:lang w:bidi="he-IL"/>
        </w:rPr>
        <w:t xml:space="preserve">The parties hereby accept those values and agree that the values of the offered non-federal lands and selected federal lands will be fixed and "locked in" at the approved appraised values until the land exchange is completed. </w:t>
      </w:r>
    </w:p>
    <w:p w:rsidR="00CD42CE" w:rsidRPr="00CD42CE" w:rsidRDefault="00CD42CE" w:rsidP="00CD42CE">
      <w:pPr>
        <w:pStyle w:val="Style"/>
        <w:ind w:left="388" w:right="19"/>
        <w:rPr>
          <w:lang w:bidi="he-IL"/>
        </w:rPr>
      </w:pPr>
    </w:p>
    <w:p w:rsidR="006B5C7D" w:rsidRDefault="006B5C7D" w:rsidP="00CD42CE">
      <w:pPr>
        <w:pStyle w:val="Style"/>
        <w:numPr>
          <w:ilvl w:val="0"/>
          <w:numId w:val="2"/>
        </w:numPr>
        <w:ind w:left="1103" w:right="82" w:hanging="729"/>
        <w:rPr>
          <w:lang w:bidi="he-IL"/>
        </w:rPr>
      </w:pPr>
      <w:r w:rsidRPr="00CD42CE">
        <w:rPr>
          <w:lang w:bidi="he-IL"/>
        </w:rPr>
        <w:t xml:space="preserve">The value of the Federal lands exceeds the value of the offered non-federal lands. </w:t>
      </w:r>
      <w:r w:rsidR="00CD42CE">
        <w:rPr>
          <w:lang w:bidi="he-IL"/>
        </w:rPr>
        <w:t xml:space="preserve"> </w:t>
      </w:r>
      <w:r w:rsidRPr="00CD42CE">
        <w:rPr>
          <w:lang w:bidi="he-IL"/>
        </w:rPr>
        <w:t xml:space="preserve">The parties agree that the proponent will equalize the value difference by making a cash equalization payment to the BLM in the amount of $4,000.00 when the exchange is closed. </w:t>
      </w:r>
    </w:p>
    <w:p w:rsidR="00CD42CE" w:rsidRPr="00CD42CE" w:rsidRDefault="00CD42CE" w:rsidP="00CD42CE">
      <w:pPr>
        <w:pStyle w:val="Style"/>
        <w:ind w:left="374" w:right="82"/>
        <w:rPr>
          <w:lang w:bidi="he-IL"/>
        </w:rPr>
      </w:pPr>
    </w:p>
    <w:p w:rsidR="006B5C7D" w:rsidRDefault="006B5C7D" w:rsidP="00CD42CE">
      <w:pPr>
        <w:pStyle w:val="Style"/>
        <w:numPr>
          <w:ilvl w:val="0"/>
          <w:numId w:val="3"/>
        </w:numPr>
        <w:ind w:left="1098" w:right="19" w:hanging="710"/>
        <w:rPr>
          <w:lang w:bidi="he-IL"/>
        </w:rPr>
      </w:pPr>
      <w:r w:rsidRPr="00CD42CE">
        <w:rPr>
          <w:lang w:bidi="he-IL"/>
        </w:rPr>
        <w:t>In addition to the encumbrances agreed to in the Agreement to Initiate a Land Exchange dated May 18, 2005, the patent to the Federal lands will be subject to: Those rights for access road purposes as will be granted to Summit Pressed Brick and Tile Company, its successors and assigns, by nonexclusive road easement Colorado 69295FD under the Act of October 21, 1976 (43 U.S.C. 1715), across the W</w:t>
      </w:r>
      <w:r w:rsidR="00CD42CE">
        <w:rPr>
          <w:lang w:bidi="he-IL"/>
        </w:rPr>
        <w:t>½SE¼SW¼</w:t>
      </w:r>
      <w:r w:rsidRPr="00CD42CE">
        <w:rPr>
          <w:lang w:bidi="he-IL"/>
        </w:rPr>
        <w:t xml:space="preserve">, sec. 30, T. 17 S., R. 68 W., Sixth Principal Meridian, Colorado. </w:t>
      </w:r>
    </w:p>
    <w:p w:rsidR="00CD42CE" w:rsidRPr="00CD42CE" w:rsidRDefault="00CD42CE" w:rsidP="00CD42CE">
      <w:pPr>
        <w:pStyle w:val="Style"/>
        <w:ind w:left="388" w:right="19"/>
        <w:rPr>
          <w:lang w:bidi="he-IL"/>
        </w:rPr>
      </w:pPr>
    </w:p>
    <w:p w:rsidR="006B5C7D" w:rsidRPr="00CD42CE" w:rsidRDefault="006B5C7D" w:rsidP="00CD42CE">
      <w:pPr>
        <w:pStyle w:val="Style"/>
        <w:ind w:right="105"/>
        <w:rPr>
          <w:lang w:bidi="he-IL"/>
        </w:rPr>
      </w:pPr>
      <w:r w:rsidRPr="00CD42CE">
        <w:rPr>
          <w:lang w:bidi="he-IL"/>
        </w:rPr>
        <w:t xml:space="preserve">This agreement does not legally bind any party to proceed with processing or to consummate the proposed exchange, or to reimburse or pay damages to any party to this proposed exchange, or anyone doing business with any such party. </w:t>
      </w:r>
    </w:p>
    <w:p w:rsidR="00CD42CE" w:rsidRDefault="00CD42CE" w:rsidP="00CD42CE">
      <w:pPr>
        <w:pStyle w:val="Style"/>
        <w:ind w:right="19"/>
        <w:rPr>
          <w:lang w:bidi="he-IL"/>
        </w:rPr>
      </w:pPr>
    </w:p>
    <w:p w:rsidR="006B5C7D" w:rsidRPr="00CD42CE" w:rsidRDefault="006B5C7D" w:rsidP="00CD42CE">
      <w:pPr>
        <w:pStyle w:val="Style"/>
        <w:ind w:right="19"/>
        <w:rPr>
          <w:lang w:bidi="he-IL"/>
        </w:rPr>
      </w:pPr>
      <w:r w:rsidRPr="00CD42CE">
        <w:rPr>
          <w:lang w:bidi="he-IL"/>
        </w:rPr>
        <w:t xml:space="preserve">This agreement and the consummation of the proposed exchange is subject to the provisions of 43 CFR part 4, the Department of Interior Hearings and Appeals procedures, and in the event of a protest or appeal, is contingent upon final disposition of that protest or appeal. </w:t>
      </w:r>
    </w:p>
    <w:p w:rsidR="00086F39" w:rsidRDefault="00086F39" w:rsidP="00CD42CE">
      <w:pPr>
        <w:pStyle w:val="Style"/>
        <w:ind w:left="23" w:right="-18"/>
        <w:rPr>
          <w:lang w:bidi="he-IL"/>
        </w:rPr>
      </w:pPr>
    </w:p>
    <w:p w:rsidR="006B5C7D" w:rsidRDefault="00086F39" w:rsidP="00CD42CE">
      <w:pPr>
        <w:pStyle w:val="Style"/>
        <w:ind w:left="23" w:right="-18"/>
        <w:rPr>
          <w:lang w:bidi="he-IL"/>
        </w:rPr>
      </w:pPr>
      <w:r>
        <w:rPr>
          <w:lang w:bidi="he-IL"/>
        </w:rPr>
        <w:br w:type="page"/>
      </w:r>
      <w:r w:rsidR="006B5C7D" w:rsidRPr="00CD42CE">
        <w:rPr>
          <w:lang w:bidi="he-IL"/>
        </w:rPr>
        <w:lastRenderedPageBreak/>
        <w:t xml:space="preserve">IN WITNESS WHEREOF, the parties have executed this agreement in duplicate as of the last date shown below. </w:t>
      </w:r>
    </w:p>
    <w:p w:rsidR="00086F39" w:rsidRDefault="00086F39" w:rsidP="00CD42CE">
      <w:pPr>
        <w:pStyle w:val="Style"/>
        <w:ind w:left="23" w:right="-18"/>
        <w:rPr>
          <w:lang w:bidi="he-IL"/>
        </w:rPr>
      </w:pPr>
    </w:p>
    <w:p w:rsidR="00086F39" w:rsidRDefault="00086F39" w:rsidP="00CD42CE">
      <w:pPr>
        <w:pStyle w:val="Style"/>
        <w:ind w:left="23" w:right="-18"/>
        <w:rPr>
          <w:lang w:bidi="he-IL"/>
        </w:rPr>
      </w:pPr>
    </w:p>
    <w:p w:rsidR="00086F39" w:rsidRDefault="00086F39" w:rsidP="00086F39">
      <w:pPr>
        <w:pStyle w:val="Style"/>
        <w:spacing w:line="273" w:lineRule="exact"/>
        <w:ind w:right="168"/>
        <w:rPr>
          <w:lang w:bidi="he-IL"/>
        </w:rPr>
      </w:pPr>
      <w:r>
        <w:rPr>
          <w:lang w:bidi="he-IL"/>
        </w:rPr>
        <w:t xml:space="preserve">By: </w:t>
      </w:r>
      <w:r w:rsidRPr="00850328">
        <w:rPr>
          <w:u w:val="single"/>
          <w:lang w:bidi="he-IL"/>
        </w:rPr>
        <w:tab/>
      </w:r>
      <w:r>
        <w:rPr>
          <w:u w:val="single"/>
          <w:lang w:bidi="he-IL"/>
        </w:rPr>
        <w:t xml:space="preserve">    </w:t>
      </w:r>
      <w:r w:rsidRPr="00922B86">
        <w:rPr>
          <w:rFonts w:ascii="Bradley Hand ITC" w:hAnsi="Bradley Hand ITC"/>
          <w:b/>
          <w:i/>
          <w:sz w:val="36"/>
          <w:szCs w:val="36"/>
          <w:u w:val="single"/>
          <w:lang w:bidi="he-IL"/>
        </w:rPr>
        <w:t xml:space="preserve">Roy L. </w:t>
      </w:r>
      <w:proofErr w:type="spellStart"/>
      <w:r w:rsidRPr="00922B86">
        <w:rPr>
          <w:rFonts w:ascii="Bradley Hand ITC" w:hAnsi="Bradley Hand ITC"/>
          <w:b/>
          <w:i/>
          <w:sz w:val="36"/>
          <w:szCs w:val="36"/>
          <w:u w:val="single"/>
          <w:lang w:bidi="he-IL"/>
        </w:rPr>
        <w:t>Masinton</w:t>
      </w:r>
      <w:proofErr w:type="spellEnd"/>
      <w:r w:rsidRPr="00850328">
        <w:rPr>
          <w:u w:val="single"/>
          <w:lang w:bidi="he-IL"/>
        </w:rPr>
        <w:tab/>
      </w:r>
      <w:r w:rsidRPr="00850328">
        <w:rPr>
          <w:u w:val="single"/>
          <w:lang w:bidi="he-IL"/>
        </w:rPr>
        <w:tab/>
      </w:r>
      <w:r w:rsidRPr="00850328">
        <w:rPr>
          <w:u w:val="single"/>
          <w:lang w:bidi="he-IL"/>
        </w:rPr>
        <w:tab/>
      </w:r>
      <w:r>
        <w:rPr>
          <w:lang w:bidi="he-IL"/>
        </w:rPr>
        <w:tab/>
      </w:r>
      <w:r w:rsidRPr="00850328">
        <w:rPr>
          <w:u w:val="single"/>
          <w:lang w:bidi="he-IL"/>
        </w:rPr>
        <w:tab/>
      </w:r>
      <w:r w:rsidRPr="00953E45">
        <w:rPr>
          <w:rFonts w:ascii="Bradley Hand ITC" w:hAnsi="Bradley Hand ITC"/>
          <w:b/>
          <w:i/>
          <w:sz w:val="36"/>
          <w:szCs w:val="36"/>
          <w:u w:val="single"/>
          <w:lang w:bidi="he-IL"/>
        </w:rPr>
        <w:t>5/18/05</w:t>
      </w:r>
      <w:r w:rsidRPr="00850328">
        <w:rPr>
          <w:u w:val="single"/>
          <w:lang w:bidi="he-IL"/>
        </w:rPr>
        <w:tab/>
      </w:r>
      <w:r w:rsidRPr="00850328">
        <w:rPr>
          <w:u w:val="single"/>
          <w:lang w:bidi="he-IL"/>
        </w:rPr>
        <w:tab/>
      </w:r>
    </w:p>
    <w:p w:rsidR="00086F39" w:rsidRDefault="00086F39" w:rsidP="00086F39">
      <w:pPr>
        <w:pStyle w:val="Style"/>
        <w:spacing w:line="273" w:lineRule="exact"/>
        <w:ind w:right="168"/>
        <w:rPr>
          <w:lang w:bidi="he-IL"/>
        </w:rPr>
      </w:pPr>
      <w:r>
        <w:rPr>
          <w:lang w:bidi="he-IL"/>
        </w:rPr>
        <w:tab/>
        <w:t xml:space="preserve">Roy L. </w:t>
      </w:r>
      <w:proofErr w:type="spellStart"/>
      <w:r>
        <w:rPr>
          <w:lang w:bidi="he-IL"/>
        </w:rPr>
        <w:t>Masington</w:t>
      </w:r>
      <w:proofErr w:type="spellEnd"/>
      <w:r>
        <w:rPr>
          <w:lang w:bidi="he-IL"/>
        </w:rPr>
        <w:t>, Field Manager</w:t>
      </w:r>
      <w:r>
        <w:rPr>
          <w:lang w:bidi="he-IL"/>
        </w:rPr>
        <w:tab/>
      </w:r>
      <w:r>
        <w:rPr>
          <w:lang w:bidi="he-IL"/>
        </w:rPr>
        <w:tab/>
      </w:r>
      <w:r>
        <w:rPr>
          <w:lang w:bidi="he-IL"/>
        </w:rPr>
        <w:tab/>
        <w:t>Date</w:t>
      </w:r>
    </w:p>
    <w:p w:rsidR="00086F39" w:rsidRDefault="00086F39" w:rsidP="00086F39">
      <w:pPr>
        <w:pStyle w:val="Style"/>
        <w:spacing w:line="273" w:lineRule="exact"/>
        <w:ind w:right="168"/>
        <w:rPr>
          <w:lang w:bidi="he-IL"/>
        </w:rPr>
      </w:pPr>
      <w:r>
        <w:rPr>
          <w:lang w:bidi="he-IL"/>
        </w:rPr>
        <w:tab/>
        <w:t>Bureau of Land Management</w:t>
      </w:r>
    </w:p>
    <w:p w:rsidR="00086F39" w:rsidRDefault="00086F39" w:rsidP="00086F39">
      <w:pPr>
        <w:pStyle w:val="Style"/>
        <w:spacing w:line="273" w:lineRule="exact"/>
        <w:ind w:right="168"/>
        <w:rPr>
          <w:lang w:bidi="he-IL"/>
        </w:rPr>
      </w:pPr>
      <w:r>
        <w:rPr>
          <w:lang w:bidi="he-IL"/>
        </w:rPr>
        <w:tab/>
        <w:t>Royal Gorge Field Office</w:t>
      </w:r>
    </w:p>
    <w:p w:rsidR="00086F39" w:rsidRDefault="00086F39" w:rsidP="00086F39">
      <w:pPr>
        <w:pStyle w:val="Style"/>
        <w:spacing w:line="273" w:lineRule="exact"/>
        <w:ind w:right="168"/>
        <w:rPr>
          <w:lang w:bidi="he-IL"/>
        </w:rPr>
      </w:pPr>
    </w:p>
    <w:p w:rsidR="00086F39" w:rsidRDefault="00086F39" w:rsidP="00086F39">
      <w:pPr>
        <w:pStyle w:val="Style"/>
        <w:spacing w:before="240" w:line="273" w:lineRule="exact"/>
        <w:ind w:right="173"/>
        <w:rPr>
          <w:lang w:bidi="he-IL"/>
        </w:rPr>
      </w:pPr>
      <w:r>
        <w:rPr>
          <w:lang w:bidi="he-IL"/>
        </w:rPr>
        <w:t>By:</w:t>
      </w:r>
      <w:r w:rsidRPr="00850328">
        <w:rPr>
          <w:u w:val="single"/>
          <w:lang w:bidi="he-IL"/>
        </w:rPr>
        <w:tab/>
      </w:r>
      <w:r>
        <w:rPr>
          <w:u w:val="single"/>
          <w:lang w:bidi="he-IL"/>
        </w:rPr>
        <w:t xml:space="preserve">      </w:t>
      </w:r>
      <w:r w:rsidRPr="00922B86">
        <w:rPr>
          <w:rFonts w:ascii="Palace Script MT" w:hAnsi="Palace Script MT"/>
          <w:i/>
          <w:sz w:val="48"/>
          <w:szCs w:val="48"/>
          <w:u w:val="single"/>
          <w:lang w:bidi="he-IL"/>
        </w:rPr>
        <w:t>Robin L Morley</w:t>
      </w:r>
      <w:r w:rsidRPr="00850328">
        <w:rPr>
          <w:u w:val="single"/>
          <w:lang w:bidi="he-IL"/>
        </w:rPr>
        <w:tab/>
      </w:r>
      <w:r w:rsidRPr="00850328">
        <w:rPr>
          <w:u w:val="single"/>
          <w:lang w:bidi="he-IL"/>
        </w:rPr>
        <w:tab/>
      </w:r>
      <w:r w:rsidRPr="00850328">
        <w:rPr>
          <w:u w:val="single"/>
          <w:lang w:bidi="he-IL"/>
        </w:rPr>
        <w:tab/>
      </w:r>
      <w:r>
        <w:rPr>
          <w:lang w:bidi="he-IL"/>
        </w:rPr>
        <w:tab/>
      </w:r>
      <w:r w:rsidRPr="00850328">
        <w:rPr>
          <w:u w:val="single"/>
          <w:lang w:bidi="he-IL"/>
        </w:rPr>
        <w:tab/>
      </w:r>
      <w:r w:rsidRPr="00953E45">
        <w:rPr>
          <w:rFonts w:ascii="Palace Script MT" w:hAnsi="Palace Script MT"/>
          <w:sz w:val="48"/>
          <w:szCs w:val="48"/>
          <w:u w:val="single"/>
          <w:lang w:bidi="he-IL"/>
        </w:rPr>
        <w:t>5/10/05</w:t>
      </w:r>
      <w:r w:rsidRPr="00850328">
        <w:rPr>
          <w:u w:val="single"/>
          <w:lang w:bidi="he-IL"/>
        </w:rPr>
        <w:tab/>
      </w:r>
      <w:r w:rsidRPr="00850328">
        <w:rPr>
          <w:u w:val="single"/>
          <w:lang w:bidi="he-IL"/>
        </w:rPr>
        <w:tab/>
      </w:r>
    </w:p>
    <w:p w:rsidR="00086F39" w:rsidRDefault="00086F39" w:rsidP="00086F39">
      <w:pPr>
        <w:pStyle w:val="Style"/>
        <w:spacing w:line="273" w:lineRule="exact"/>
        <w:ind w:right="168"/>
        <w:rPr>
          <w:lang w:bidi="he-IL"/>
        </w:rPr>
      </w:pPr>
      <w:r>
        <w:rPr>
          <w:lang w:bidi="he-IL"/>
        </w:rPr>
        <w:tab/>
        <w:t>Robin L. Morley</w:t>
      </w:r>
      <w:r>
        <w:rPr>
          <w:lang w:bidi="he-IL"/>
        </w:rPr>
        <w:tab/>
      </w:r>
      <w:r>
        <w:rPr>
          <w:lang w:bidi="he-IL"/>
        </w:rPr>
        <w:tab/>
      </w:r>
      <w:r>
        <w:rPr>
          <w:lang w:bidi="he-IL"/>
        </w:rPr>
        <w:tab/>
      </w:r>
      <w:r>
        <w:rPr>
          <w:lang w:bidi="he-IL"/>
        </w:rPr>
        <w:tab/>
      </w:r>
      <w:r>
        <w:rPr>
          <w:lang w:bidi="he-IL"/>
        </w:rPr>
        <w:tab/>
        <w:t>Date</w:t>
      </w:r>
    </w:p>
    <w:p w:rsidR="00086F39" w:rsidRDefault="00086F39" w:rsidP="00086F39">
      <w:pPr>
        <w:pStyle w:val="Style"/>
        <w:spacing w:line="273" w:lineRule="exact"/>
        <w:ind w:right="168"/>
        <w:rPr>
          <w:lang w:bidi="he-IL"/>
        </w:rPr>
      </w:pPr>
    </w:p>
    <w:p w:rsidR="00086F39" w:rsidRDefault="00086F39" w:rsidP="00086F39">
      <w:pPr>
        <w:pStyle w:val="Style"/>
        <w:spacing w:before="240" w:line="273" w:lineRule="exact"/>
        <w:ind w:right="173"/>
        <w:rPr>
          <w:lang w:bidi="he-IL"/>
        </w:rPr>
      </w:pPr>
      <w:r>
        <w:rPr>
          <w:lang w:bidi="he-IL"/>
        </w:rPr>
        <w:t>By:</w:t>
      </w:r>
      <w:r w:rsidRPr="00850328">
        <w:rPr>
          <w:u w:val="single"/>
          <w:lang w:bidi="he-IL"/>
        </w:rPr>
        <w:tab/>
      </w:r>
      <w:r>
        <w:rPr>
          <w:u w:val="single"/>
          <w:lang w:bidi="he-IL"/>
        </w:rPr>
        <w:t xml:space="preserve">      </w:t>
      </w:r>
      <w:r w:rsidRPr="00E43432">
        <w:rPr>
          <w:rFonts w:ascii="Jenkins v2.0" w:hAnsi="Jenkins v2.0"/>
          <w:sz w:val="28"/>
          <w:szCs w:val="28"/>
          <w:u w:val="single"/>
          <w:lang w:bidi="he-IL"/>
        </w:rPr>
        <w:t>Mark Morley</w:t>
      </w:r>
      <w:r>
        <w:rPr>
          <w:u w:val="single"/>
          <w:lang w:bidi="he-IL"/>
        </w:rPr>
        <w:tab/>
      </w:r>
      <w:r>
        <w:rPr>
          <w:u w:val="single"/>
          <w:lang w:bidi="he-IL"/>
        </w:rPr>
        <w:tab/>
      </w:r>
      <w:r w:rsidRPr="00850328">
        <w:rPr>
          <w:u w:val="single"/>
          <w:lang w:bidi="he-IL"/>
        </w:rPr>
        <w:tab/>
      </w:r>
      <w:r>
        <w:rPr>
          <w:lang w:bidi="he-IL"/>
        </w:rPr>
        <w:tab/>
      </w:r>
      <w:r w:rsidRPr="00850328">
        <w:rPr>
          <w:u w:val="single"/>
          <w:lang w:bidi="he-IL"/>
        </w:rPr>
        <w:tab/>
      </w:r>
      <w:r w:rsidRPr="00E43432">
        <w:rPr>
          <w:rFonts w:ascii="Jenkins v2.0" w:hAnsi="Jenkins v2.0"/>
          <w:u w:val="single"/>
          <w:lang w:bidi="he-IL"/>
        </w:rPr>
        <w:t>5/10/05</w:t>
      </w:r>
      <w:r w:rsidRPr="00850328">
        <w:rPr>
          <w:u w:val="single"/>
          <w:lang w:bidi="he-IL"/>
        </w:rPr>
        <w:tab/>
      </w:r>
      <w:r w:rsidRPr="00850328">
        <w:rPr>
          <w:u w:val="single"/>
          <w:lang w:bidi="he-IL"/>
        </w:rPr>
        <w:tab/>
      </w:r>
    </w:p>
    <w:p w:rsidR="00086F39" w:rsidRDefault="00086F39" w:rsidP="00086F39">
      <w:pPr>
        <w:pStyle w:val="Style"/>
        <w:spacing w:line="273" w:lineRule="exact"/>
        <w:ind w:right="168"/>
        <w:rPr>
          <w:lang w:bidi="he-IL"/>
        </w:rPr>
      </w:pPr>
      <w:r>
        <w:rPr>
          <w:lang w:bidi="he-IL"/>
        </w:rPr>
        <w:tab/>
        <w:t>Mark Morley</w:t>
      </w:r>
      <w:r>
        <w:rPr>
          <w:lang w:bidi="he-IL"/>
        </w:rPr>
        <w:tab/>
      </w:r>
      <w:r>
        <w:rPr>
          <w:lang w:bidi="he-IL"/>
        </w:rPr>
        <w:tab/>
      </w:r>
      <w:r>
        <w:rPr>
          <w:lang w:bidi="he-IL"/>
        </w:rPr>
        <w:tab/>
      </w:r>
      <w:r>
        <w:rPr>
          <w:lang w:bidi="he-IL"/>
        </w:rPr>
        <w:tab/>
      </w:r>
      <w:r>
        <w:rPr>
          <w:lang w:bidi="he-IL"/>
        </w:rPr>
        <w:tab/>
      </w:r>
      <w:r>
        <w:rPr>
          <w:lang w:bidi="he-IL"/>
        </w:rPr>
        <w:tab/>
        <w:t>Date</w:t>
      </w:r>
    </w:p>
    <w:p w:rsidR="00086F39" w:rsidRDefault="00086F39" w:rsidP="00086F39">
      <w:pPr>
        <w:pStyle w:val="Style"/>
        <w:spacing w:line="273" w:lineRule="exact"/>
        <w:ind w:right="168"/>
        <w:rPr>
          <w:lang w:bidi="he-IL"/>
        </w:rPr>
      </w:pPr>
      <w:r>
        <w:rPr>
          <w:lang w:bidi="he-IL"/>
        </w:rPr>
        <w:tab/>
      </w:r>
      <w:smartTag w:uri="urn:schemas-microsoft-com:office:smarttags" w:element="PlaceName">
        <w:smartTag w:uri="urn:schemas-microsoft-com:office:smarttags" w:element="place">
          <w:r>
            <w:rPr>
              <w:lang w:bidi="he-IL"/>
            </w:rPr>
            <w:t>Phantom</w:t>
          </w:r>
        </w:smartTag>
        <w:r>
          <w:rPr>
            <w:lang w:bidi="he-IL"/>
          </w:rPr>
          <w:t xml:space="preserve"> </w:t>
        </w:r>
        <w:smartTag w:uri="urn:schemas-microsoft-com:office:smarttags" w:element="PlaceType">
          <w:r>
            <w:rPr>
              <w:lang w:bidi="he-IL"/>
            </w:rPr>
            <w:t>Canyon</w:t>
          </w:r>
        </w:smartTag>
      </w:smartTag>
      <w:r>
        <w:rPr>
          <w:lang w:bidi="he-IL"/>
        </w:rPr>
        <w:t xml:space="preserve"> Ranch and Cattle Company, LLC</w:t>
      </w:r>
    </w:p>
    <w:p w:rsidR="00086F39" w:rsidRDefault="00086F39" w:rsidP="00086F39">
      <w:pPr>
        <w:pStyle w:val="Style"/>
        <w:spacing w:line="273" w:lineRule="exact"/>
        <w:ind w:right="168"/>
        <w:rPr>
          <w:lang w:bidi="he-IL"/>
        </w:rPr>
      </w:pPr>
      <w:r>
        <w:rPr>
          <w:lang w:bidi="he-IL"/>
        </w:rPr>
        <w:tab/>
        <w:t>A Colorado Limited Liability Company</w:t>
      </w:r>
    </w:p>
    <w:p w:rsidR="006B5C7D" w:rsidRPr="00CD42CE" w:rsidRDefault="006B5C7D" w:rsidP="00CD42CE">
      <w:pPr>
        <w:pStyle w:val="Style"/>
        <w:rPr>
          <w:lang w:bidi="he-IL"/>
        </w:rPr>
      </w:pPr>
    </w:p>
    <w:p w:rsidR="006B5C7D" w:rsidRPr="00CD42CE" w:rsidRDefault="00086F39" w:rsidP="00CD42CE">
      <w:pPr>
        <w:pStyle w:val="Style"/>
        <w:ind w:left="33" w:right="970"/>
        <w:rPr>
          <w:lang w:bidi="he-IL"/>
        </w:rPr>
      </w:pPr>
      <w:r>
        <w:rPr>
          <w:lang w:bidi="he-IL"/>
        </w:rPr>
        <w:br w:type="page"/>
      </w:r>
      <w:r w:rsidR="006B5C7D" w:rsidRPr="00CD42CE">
        <w:rPr>
          <w:lang w:bidi="he-IL"/>
        </w:rPr>
        <w:lastRenderedPageBreak/>
        <w:t xml:space="preserve">Amendment to Agreement to Initiate Cooper Mountain Land Exchange (COC-64971) Exhibit </w:t>
      </w:r>
      <w:proofErr w:type="gramStart"/>
      <w:r w:rsidR="006B5C7D" w:rsidRPr="00CD42CE">
        <w:rPr>
          <w:lang w:bidi="he-IL"/>
        </w:rPr>
        <w:t>A</w:t>
      </w:r>
      <w:proofErr w:type="gramEnd"/>
      <w:r w:rsidR="006B5C7D" w:rsidRPr="00CD42CE">
        <w:rPr>
          <w:lang w:bidi="he-IL"/>
        </w:rPr>
        <w:t xml:space="preserve"> (page 1 of 1) </w:t>
      </w:r>
    </w:p>
    <w:p w:rsidR="006B5C7D" w:rsidRPr="00CD42CE" w:rsidRDefault="006B5C7D" w:rsidP="00CD42CE">
      <w:pPr>
        <w:pStyle w:val="Style"/>
        <w:ind w:left="14" w:right="855"/>
        <w:rPr>
          <w:lang w:bidi="he-IL"/>
        </w:rPr>
      </w:pPr>
      <w:r w:rsidRPr="00CD42CE">
        <w:rPr>
          <w:lang w:bidi="he-IL"/>
        </w:rPr>
        <w:t xml:space="preserve">APPRAISAL SUMMARY FOR THE </w:t>
      </w:r>
      <w:smartTag w:uri="urn:schemas-microsoft-com:office:smarttags" w:element="place">
        <w:smartTag w:uri="urn:schemas-microsoft-com:office:smarttags" w:element="PlaceName">
          <w:r w:rsidRPr="00CD42CE">
            <w:rPr>
              <w:lang w:bidi="he-IL"/>
            </w:rPr>
            <w:t>COOPER</w:t>
          </w:r>
        </w:smartTag>
        <w:r w:rsidRPr="00CD42CE">
          <w:rPr>
            <w:lang w:bidi="he-IL"/>
          </w:rPr>
          <w:t xml:space="preserve"> </w:t>
        </w:r>
        <w:smartTag w:uri="urn:schemas-microsoft-com:office:smarttags" w:element="PlaceName">
          <w:r w:rsidRPr="00CD42CE">
            <w:rPr>
              <w:lang w:bidi="he-IL"/>
            </w:rPr>
            <w:t>MOUNTAIN</w:t>
          </w:r>
        </w:smartTag>
        <w:r w:rsidRPr="00CD42CE">
          <w:rPr>
            <w:lang w:bidi="he-IL"/>
          </w:rPr>
          <w:t xml:space="preserve"> </w:t>
        </w:r>
        <w:smartTag w:uri="urn:schemas-microsoft-com:office:smarttags" w:element="PlaceType">
          <w:r w:rsidRPr="00CD42CE">
            <w:rPr>
              <w:lang w:bidi="he-IL"/>
            </w:rPr>
            <w:t>LAND</w:t>
          </w:r>
        </w:smartTag>
      </w:smartTag>
      <w:r w:rsidRPr="00CD42CE">
        <w:rPr>
          <w:lang w:bidi="he-IL"/>
        </w:rPr>
        <w:t xml:space="preserve"> EXCHANGE </w:t>
      </w:r>
    </w:p>
    <w:p w:rsidR="006B5C7D" w:rsidRDefault="006B5C7D" w:rsidP="00CD42CE">
      <w:pPr>
        <w:pStyle w:val="Style"/>
        <w:ind w:left="14" w:right="-14"/>
        <w:rPr>
          <w:lang w:bidi="he-IL"/>
        </w:rPr>
      </w:pPr>
      <w:r w:rsidRPr="00CD42CE">
        <w:rPr>
          <w:lang w:bidi="he-IL"/>
        </w:rPr>
        <w:t xml:space="preserve">Following is a summary of the approved appraisal values of the lands included in the Cooper Mountain Land Exchange, Serial Number COC-64971. The Federal and non-federal lands were appraised by Jim Sinclair, Appraisal Services Directorate. </w:t>
      </w:r>
    </w:p>
    <w:p w:rsidR="00086F39" w:rsidRPr="00CD42CE" w:rsidRDefault="00086F39" w:rsidP="00CD42CE">
      <w:pPr>
        <w:pStyle w:val="Style"/>
        <w:ind w:left="14" w:right="-14"/>
        <w:rPr>
          <w:lang w:bidi="he-IL"/>
        </w:rPr>
      </w:pPr>
    </w:p>
    <w:p w:rsidR="006B5C7D" w:rsidRPr="00CD42CE" w:rsidRDefault="006B5C7D" w:rsidP="00086F39">
      <w:pPr>
        <w:pStyle w:val="Style"/>
        <w:ind w:left="28" w:right="20"/>
        <w:rPr>
          <w:u w:val="single"/>
          <w:lang w:bidi="he-IL"/>
        </w:rPr>
      </w:pPr>
      <w:r w:rsidRPr="00CD42CE">
        <w:rPr>
          <w:u w:val="single"/>
          <w:lang w:bidi="he-IL"/>
        </w:rPr>
        <w:t xml:space="preserve">Federal Lands </w:t>
      </w:r>
    </w:p>
    <w:p w:rsidR="006B5C7D" w:rsidRPr="00CD42CE" w:rsidRDefault="006B5C7D" w:rsidP="00086F39">
      <w:pPr>
        <w:pStyle w:val="Style"/>
        <w:ind w:right="20"/>
        <w:rPr>
          <w:lang w:bidi="he-IL"/>
        </w:rPr>
      </w:pPr>
    </w:p>
    <w:p w:rsidR="006B5C7D" w:rsidRPr="00CD42CE" w:rsidRDefault="006B5C7D" w:rsidP="00086F39">
      <w:pPr>
        <w:pStyle w:val="Style"/>
        <w:ind w:left="28" w:right="20"/>
        <w:rPr>
          <w:u w:val="single"/>
          <w:lang w:bidi="he-IL"/>
        </w:rPr>
      </w:pPr>
      <w:r w:rsidRPr="00CD42CE">
        <w:rPr>
          <w:u w:val="single"/>
          <w:lang w:bidi="he-IL"/>
        </w:rPr>
        <w:t xml:space="preserve">Parcel Identifier </w:t>
      </w:r>
      <w:r w:rsidR="00086F39" w:rsidRPr="00086F39">
        <w:rPr>
          <w:lang w:bidi="he-IL"/>
        </w:rPr>
        <w:tab/>
      </w:r>
      <w:r w:rsidR="00086F39" w:rsidRPr="00086F39">
        <w:rPr>
          <w:lang w:bidi="he-IL"/>
        </w:rPr>
        <w:tab/>
      </w:r>
      <w:r w:rsidRPr="006B5C7D">
        <w:rPr>
          <w:u w:val="single"/>
          <w:lang w:bidi="he-IL"/>
        </w:rPr>
        <w:t>Acres</w:t>
      </w:r>
      <w:r w:rsidRPr="00CD42CE">
        <w:rPr>
          <w:lang w:bidi="he-IL"/>
        </w:rPr>
        <w:t xml:space="preserve"> </w:t>
      </w:r>
      <w:r w:rsidR="00086F39">
        <w:rPr>
          <w:lang w:bidi="he-IL"/>
        </w:rPr>
        <w:tab/>
      </w:r>
      <w:r w:rsidR="00086F39">
        <w:rPr>
          <w:lang w:bidi="he-IL"/>
        </w:rPr>
        <w:tab/>
      </w:r>
      <w:r w:rsidRPr="00CD42CE">
        <w:rPr>
          <w:u w:val="single"/>
          <w:lang w:bidi="he-IL"/>
        </w:rPr>
        <w:t xml:space="preserve">Value </w:t>
      </w:r>
      <w:r w:rsidR="00086F39" w:rsidRPr="00086F39">
        <w:rPr>
          <w:lang w:bidi="he-IL"/>
        </w:rPr>
        <w:tab/>
      </w:r>
      <w:r w:rsidR="00086F39" w:rsidRPr="00086F39">
        <w:rPr>
          <w:lang w:bidi="he-IL"/>
        </w:rPr>
        <w:tab/>
      </w:r>
      <w:r w:rsidRPr="00CD42CE">
        <w:rPr>
          <w:u w:val="single"/>
          <w:lang w:bidi="he-IL"/>
        </w:rPr>
        <w:t xml:space="preserve">Valuation Date/Approval Date </w:t>
      </w:r>
    </w:p>
    <w:p w:rsidR="006B5C7D" w:rsidRPr="00CD42CE" w:rsidRDefault="006B5C7D" w:rsidP="00086F39">
      <w:pPr>
        <w:pStyle w:val="Style"/>
        <w:ind w:right="20"/>
        <w:rPr>
          <w:lang w:bidi="he-IL"/>
        </w:rPr>
      </w:pPr>
    </w:p>
    <w:p w:rsidR="00086F39" w:rsidRDefault="006B5C7D" w:rsidP="00086F39">
      <w:pPr>
        <w:pStyle w:val="Style"/>
        <w:tabs>
          <w:tab w:val="left" w:pos="5"/>
          <w:tab w:val="left" w:pos="1435"/>
          <w:tab w:val="left" w:pos="2875"/>
        </w:tabs>
        <w:ind w:right="20"/>
        <w:rPr>
          <w:lang w:bidi="he-IL"/>
        </w:rPr>
      </w:pPr>
      <w:r w:rsidRPr="00CD42CE">
        <w:rPr>
          <w:lang w:bidi="he-IL"/>
        </w:rPr>
        <w:t>Soda Springs (</w:t>
      </w:r>
      <w:proofErr w:type="spellStart"/>
      <w:r w:rsidRPr="00CD42CE">
        <w:rPr>
          <w:lang w:bidi="he-IL"/>
        </w:rPr>
        <w:t>Tr</w:t>
      </w:r>
      <w:proofErr w:type="spellEnd"/>
      <w:r w:rsidRPr="00CD42CE">
        <w:rPr>
          <w:lang w:bidi="he-IL"/>
        </w:rPr>
        <w:t xml:space="preserve"> A) </w:t>
      </w:r>
      <w:r w:rsidR="00086F39">
        <w:rPr>
          <w:lang w:bidi="he-IL"/>
        </w:rPr>
        <w:tab/>
      </w:r>
      <w:proofErr w:type="gramStart"/>
      <w:r w:rsidRPr="00CD42CE">
        <w:rPr>
          <w:lang w:bidi="he-IL"/>
        </w:rPr>
        <w:t xml:space="preserve">20 </w:t>
      </w:r>
      <w:r w:rsidR="00086F39" w:rsidRPr="00CD42CE">
        <w:rPr>
          <w:lang w:bidi="he-IL"/>
        </w:rPr>
        <w:t>:</w:t>
      </w:r>
      <w:proofErr w:type="gramEnd"/>
      <w:r w:rsidR="00086F39" w:rsidRPr="00CD42CE">
        <w:rPr>
          <w:lang w:bidi="he-IL"/>
        </w:rPr>
        <w:t xml:space="preserve"> </w:t>
      </w:r>
      <w:r w:rsidR="00086F39">
        <w:rPr>
          <w:lang w:bidi="he-IL"/>
        </w:rPr>
        <w:tab/>
      </w:r>
      <w:r w:rsidR="00086F39">
        <w:rPr>
          <w:lang w:bidi="he-IL"/>
        </w:rPr>
        <w:tab/>
      </w:r>
      <w:r w:rsidR="00086F39" w:rsidRPr="00CD42CE">
        <w:rPr>
          <w:lang w:bidi="he-IL"/>
        </w:rPr>
        <w:t xml:space="preserve">$50,000 </w:t>
      </w:r>
      <w:r w:rsidR="00086F39" w:rsidRPr="00CD42CE">
        <w:rPr>
          <w:lang w:bidi="he-IL"/>
        </w:rPr>
        <w:tab/>
        <w:t xml:space="preserve">5/31/2006 </w:t>
      </w:r>
      <w:r w:rsidR="00086F39" w:rsidRPr="00CD42CE">
        <w:rPr>
          <w:lang w:bidi="he-IL"/>
        </w:rPr>
        <w:tab/>
        <w:t>7/3/2006</w:t>
      </w:r>
    </w:p>
    <w:p w:rsidR="00086F39" w:rsidRPr="00CD42CE" w:rsidRDefault="00086F39" w:rsidP="00086F39">
      <w:pPr>
        <w:pStyle w:val="Style"/>
        <w:tabs>
          <w:tab w:val="left" w:pos="5"/>
          <w:tab w:val="left" w:pos="1435"/>
          <w:tab w:val="left" w:pos="2875"/>
        </w:tabs>
        <w:ind w:right="20"/>
        <w:rPr>
          <w:lang w:bidi="he-IL"/>
        </w:rPr>
      </w:pPr>
      <w:r>
        <w:rPr>
          <w:lang w:bidi="he-IL"/>
        </w:rPr>
        <w:tab/>
      </w:r>
      <w:r>
        <w:rPr>
          <w:lang w:bidi="he-IL"/>
        </w:rPr>
        <w:tab/>
      </w:r>
      <w:proofErr w:type="gramStart"/>
      <w:r w:rsidR="006B5C7D" w:rsidRPr="00CD42CE">
        <w:rPr>
          <w:lang w:bidi="he-IL"/>
        </w:rPr>
        <w:t>Current Use</w:t>
      </w:r>
      <w:r w:rsidRPr="00CD42CE">
        <w:rPr>
          <w:lang w:bidi="he-IL"/>
        </w:rPr>
        <w:t xml:space="preserve"> </w:t>
      </w:r>
      <w:r w:rsidR="00F561A1">
        <w:rPr>
          <w:lang w:bidi="he-IL"/>
        </w:rPr>
        <w:tab/>
      </w:r>
      <w:r w:rsidR="00F561A1">
        <w:rPr>
          <w:lang w:bidi="he-IL"/>
        </w:rPr>
        <w:tab/>
      </w:r>
      <w:r w:rsidR="00F561A1">
        <w:rPr>
          <w:lang w:bidi="he-IL"/>
        </w:rPr>
        <w:tab/>
      </w:r>
      <w:r w:rsidR="00F561A1">
        <w:rPr>
          <w:lang w:bidi="he-IL"/>
        </w:rPr>
        <w:tab/>
      </w:r>
      <w:r w:rsidR="00F561A1" w:rsidRPr="00CD42CE">
        <w:rPr>
          <w:lang w:bidi="he-IL"/>
        </w:rPr>
        <w:t>Livestock grazing.</w:t>
      </w:r>
      <w:proofErr w:type="gramEnd"/>
    </w:p>
    <w:p w:rsidR="00F561A1" w:rsidRPr="00CD42CE" w:rsidRDefault="006B5C7D" w:rsidP="00F561A1">
      <w:pPr>
        <w:pStyle w:val="Style"/>
        <w:ind w:left="725" w:right="20" w:firstLine="715"/>
        <w:rPr>
          <w:lang w:bidi="he-IL"/>
        </w:rPr>
      </w:pPr>
      <w:r w:rsidRPr="00CD42CE">
        <w:rPr>
          <w:lang w:bidi="he-IL"/>
        </w:rPr>
        <w:t xml:space="preserve">Highest and Best Use: </w:t>
      </w:r>
      <w:r w:rsidR="00F561A1">
        <w:rPr>
          <w:lang w:bidi="he-IL"/>
        </w:rPr>
        <w:tab/>
      </w:r>
      <w:r w:rsidR="00F561A1" w:rsidRPr="00CD42CE">
        <w:rPr>
          <w:lang w:bidi="he-IL"/>
        </w:rPr>
        <w:t xml:space="preserve">Rural Residential Assemblage. </w:t>
      </w:r>
    </w:p>
    <w:p w:rsidR="006B5C7D" w:rsidRPr="00CD42CE" w:rsidRDefault="006B5C7D" w:rsidP="00086F39">
      <w:pPr>
        <w:pStyle w:val="Style"/>
        <w:ind w:left="1454" w:right="20"/>
        <w:rPr>
          <w:lang w:bidi="he-IL"/>
        </w:rPr>
      </w:pPr>
    </w:p>
    <w:p w:rsidR="00F561A1" w:rsidRDefault="006B5C7D" w:rsidP="00086F39">
      <w:pPr>
        <w:pStyle w:val="Style"/>
        <w:ind w:left="1478" w:right="20" w:hanging="1444"/>
        <w:rPr>
          <w:lang w:bidi="he-IL"/>
        </w:rPr>
      </w:pPr>
      <w:r w:rsidRPr="00CD42CE">
        <w:rPr>
          <w:lang w:bidi="he-IL"/>
        </w:rPr>
        <w:t>Soda Springs (</w:t>
      </w:r>
      <w:proofErr w:type="spellStart"/>
      <w:proofErr w:type="gramStart"/>
      <w:r w:rsidRPr="00CD42CE">
        <w:rPr>
          <w:lang w:bidi="he-IL"/>
        </w:rPr>
        <w:t>Tr</w:t>
      </w:r>
      <w:proofErr w:type="spellEnd"/>
      <w:proofErr w:type="gramEnd"/>
      <w:r w:rsidRPr="00CD42CE">
        <w:rPr>
          <w:lang w:bidi="he-IL"/>
        </w:rPr>
        <w:t xml:space="preserve"> B) </w:t>
      </w:r>
      <w:r w:rsidR="00F561A1">
        <w:rPr>
          <w:lang w:bidi="he-IL"/>
        </w:rPr>
        <w:tab/>
      </w:r>
      <w:r w:rsidR="00F561A1">
        <w:rPr>
          <w:lang w:bidi="he-IL"/>
        </w:rPr>
        <w:tab/>
      </w:r>
      <w:r w:rsidRPr="00CD42CE">
        <w:rPr>
          <w:lang w:bidi="he-IL"/>
        </w:rPr>
        <w:t xml:space="preserve">450 </w:t>
      </w:r>
      <w:r w:rsidR="00F561A1">
        <w:rPr>
          <w:lang w:bidi="he-IL"/>
        </w:rPr>
        <w:tab/>
      </w:r>
      <w:r w:rsidR="00F561A1">
        <w:rPr>
          <w:lang w:bidi="he-IL"/>
        </w:rPr>
        <w:tab/>
      </w:r>
      <w:r w:rsidR="00F561A1" w:rsidRPr="00CD42CE">
        <w:rPr>
          <w:lang w:bidi="he-IL"/>
        </w:rPr>
        <w:t xml:space="preserve">$315,000 </w:t>
      </w:r>
      <w:r w:rsidR="00F561A1" w:rsidRPr="00CD42CE">
        <w:rPr>
          <w:lang w:bidi="he-IL"/>
        </w:rPr>
        <w:tab/>
        <w:t xml:space="preserve">5/31/2006 </w:t>
      </w:r>
      <w:r w:rsidR="00F561A1" w:rsidRPr="00CD42CE">
        <w:rPr>
          <w:lang w:bidi="he-IL"/>
        </w:rPr>
        <w:tab/>
        <w:t>7/3/2006</w:t>
      </w:r>
    </w:p>
    <w:p w:rsidR="00F561A1" w:rsidRPr="00CD42CE" w:rsidRDefault="006B5C7D" w:rsidP="00F561A1">
      <w:pPr>
        <w:pStyle w:val="Style"/>
        <w:ind w:left="725" w:right="20" w:firstLine="715"/>
        <w:rPr>
          <w:lang w:bidi="he-IL"/>
        </w:rPr>
      </w:pPr>
      <w:r w:rsidRPr="00CD42CE">
        <w:rPr>
          <w:lang w:bidi="he-IL"/>
        </w:rPr>
        <w:t xml:space="preserve">Current Use: </w:t>
      </w:r>
      <w:r w:rsidR="00F561A1">
        <w:rPr>
          <w:lang w:bidi="he-IL"/>
        </w:rPr>
        <w:tab/>
      </w:r>
      <w:r w:rsidR="00F561A1">
        <w:rPr>
          <w:lang w:bidi="he-IL"/>
        </w:rPr>
        <w:tab/>
      </w:r>
      <w:r w:rsidR="00F561A1">
        <w:rPr>
          <w:lang w:bidi="he-IL"/>
        </w:rPr>
        <w:tab/>
      </w:r>
      <w:r w:rsidR="00F561A1" w:rsidRPr="00CD42CE">
        <w:rPr>
          <w:lang w:bidi="he-IL"/>
        </w:rPr>
        <w:t xml:space="preserve">Livestock grazing. </w:t>
      </w:r>
    </w:p>
    <w:p w:rsidR="00F561A1" w:rsidRPr="00CD42CE" w:rsidRDefault="006B5C7D" w:rsidP="00F561A1">
      <w:pPr>
        <w:pStyle w:val="Style"/>
        <w:ind w:left="4320" w:right="20" w:hanging="2880"/>
        <w:rPr>
          <w:lang w:bidi="he-IL"/>
        </w:rPr>
      </w:pPr>
      <w:r w:rsidRPr="00CD42CE">
        <w:rPr>
          <w:lang w:bidi="he-IL"/>
        </w:rPr>
        <w:t xml:space="preserve">Highest and Best Use: </w:t>
      </w:r>
      <w:r w:rsidR="00F561A1">
        <w:rPr>
          <w:lang w:bidi="he-IL"/>
        </w:rPr>
        <w:tab/>
      </w:r>
      <w:r w:rsidR="00F561A1" w:rsidRPr="00CD42CE">
        <w:rPr>
          <w:lang w:bidi="he-IL"/>
        </w:rPr>
        <w:t xml:space="preserve">Low Density Rural Residential Home Site Development. </w:t>
      </w:r>
    </w:p>
    <w:p w:rsidR="00F561A1" w:rsidRDefault="00F561A1" w:rsidP="00086F39">
      <w:pPr>
        <w:pStyle w:val="Style"/>
        <w:tabs>
          <w:tab w:val="left" w:pos="14"/>
          <w:tab w:val="left" w:pos="2179"/>
        </w:tabs>
        <w:ind w:right="20"/>
        <w:rPr>
          <w:lang w:bidi="he-IL"/>
        </w:rPr>
      </w:pPr>
    </w:p>
    <w:p w:rsidR="00F561A1" w:rsidRPr="00CD42CE" w:rsidRDefault="006B5C7D" w:rsidP="00F561A1">
      <w:pPr>
        <w:pStyle w:val="Style"/>
        <w:tabs>
          <w:tab w:val="left" w:pos="5"/>
          <w:tab w:val="left" w:pos="1431"/>
          <w:tab w:val="left" w:pos="2871"/>
        </w:tabs>
        <w:ind w:right="20"/>
        <w:rPr>
          <w:lang w:bidi="he-IL"/>
        </w:rPr>
      </w:pPr>
      <w:r w:rsidRPr="00CD42CE">
        <w:rPr>
          <w:lang w:bidi="he-IL"/>
        </w:rPr>
        <w:tab/>
        <w:t xml:space="preserve">Penrose Commons </w:t>
      </w:r>
      <w:r w:rsidRPr="00CD42CE">
        <w:rPr>
          <w:lang w:bidi="he-IL"/>
        </w:rPr>
        <w:tab/>
      </w:r>
      <w:r w:rsidR="00F561A1">
        <w:rPr>
          <w:lang w:bidi="he-IL"/>
        </w:rPr>
        <w:tab/>
      </w:r>
      <w:r w:rsidRPr="00CD42CE">
        <w:rPr>
          <w:lang w:bidi="he-IL"/>
        </w:rPr>
        <w:t xml:space="preserve">914.09 </w:t>
      </w:r>
      <w:r w:rsidR="00F561A1" w:rsidRPr="00CD42CE">
        <w:rPr>
          <w:lang w:bidi="he-IL"/>
        </w:rPr>
        <w:tab/>
        <w:t xml:space="preserve">$594,000 </w:t>
      </w:r>
      <w:r w:rsidR="00F561A1" w:rsidRPr="00CD42CE">
        <w:rPr>
          <w:lang w:bidi="he-IL"/>
        </w:rPr>
        <w:tab/>
        <w:t xml:space="preserve">5/31/2006 </w:t>
      </w:r>
      <w:r w:rsidR="00F561A1" w:rsidRPr="00CD42CE">
        <w:rPr>
          <w:lang w:bidi="he-IL"/>
        </w:rPr>
        <w:tab/>
        <w:t xml:space="preserve">7/3/2006 </w:t>
      </w:r>
    </w:p>
    <w:p w:rsidR="00F561A1" w:rsidRPr="00CD42CE" w:rsidRDefault="006B5C7D" w:rsidP="00F561A1">
      <w:pPr>
        <w:pStyle w:val="Style"/>
        <w:ind w:left="725" w:right="20" w:firstLine="715"/>
        <w:rPr>
          <w:lang w:bidi="he-IL"/>
        </w:rPr>
      </w:pPr>
      <w:r w:rsidRPr="00CD42CE">
        <w:rPr>
          <w:lang w:bidi="he-IL"/>
        </w:rPr>
        <w:t xml:space="preserve">Current Use: </w:t>
      </w:r>
      <w:r w:rsidR="00F561A1">
        <w:rPr>
          <w:lang w:bidi="he-IL"/>
        </w:rPr>
        <w:tab/>
      </w:r>
      <w:r w:rsidR="00F561A1">
        <w:rPr>
          <w:lang w:bidi="he-IL"/>
        </w:rPr>
        <w:tab/>
      </w:r>
      <w:r w:rsidR="00F561A1">
        <w:rPr>
          <w:lang w:bidi="he-IL"/>
        </w:rPr>
        <w:tab/>
      </w:r>
      <w:r w:rsidR="00F561A1" w:rsidRPr="00CD42CE">
        <w:rPr>
          <w:lang w:bidi="he-IL"/>
        </w:rPr>
        <w:t xml:space="preserve">Livestock grazing. </w:t>
      </w:r>
    </w:p>
    <w:p w:rsidR="00F561A1" w:rsidRPr="00CD42CE" w:rsidRDefault="006B5C7D" w:rsidP="00F561A1">
      <w:pPr>
        <w:pStyle w:val="Style"/>
        <w:ind w:left="4315" w:right="20" w:hanging="2880"/>
        <w:rPr>
          <w:lang w:bidi="he-IL"/>
        </w:rPr>
      </w:pPr>
      <w:r w:rsidRPr="00CD42CE">
        <w:rPr>
          <w:lang w:bidi="he-IL"/>
        </w:rPr>
        <w:t xml:space="preserve">Highest and Best Use: </w:t>
      </w:r>
      <w:r w:rsidR="00F561A1">
        <w:rPr>
          <w:lang w:bidi="he-IL"/>
        </w:rPr>
        <w:tab/>
      </w:r>
      <w:r w:rsidR="00F561A1" w:rsidRPr="00CD42CE">
        <w:rPr>
          <w:lang w:bidi="he-IL"/>
        </w:rPr>
        <w:t xml:space="preserve">Low Density Rural Residential Home Site Development. </w:t>
      </w:r>
    </w:p>
    <w:p w:rsidR="00F561A1" w:rsidRDefault="00F561A1" w:rsidP="00086F39">
      <w:pPr>
        <w:pStyle w:val="Style"/>
        <w:tabs>
          <w:tab w:val="left" w:pos="14"/>
          <w:tab w:val="left" w:pos="2169"/>
        </w:tabs>
        <w:ind w:right="20"/>
        <w:rPr>
          <w:lang w:bidi="he-IL"/>
        </w:rPr>
      </w:pPr>
    </w:p>
    <w:p w:rsidR="00F561A1" w:rsidRPr="00CD42CE" w:rsidRDefault="006B5C7D" w:rsidP="00F561A1">
      <w:pPr>
        <w:pStyle w:val="Style"/>
        <w:tabs>
          <w:tab w:val="left" w:pos="5"/>
          <w:tab w:val="left" w:pos="1426"/>
          <w:tab w:val="left" w:pos="2866"/>
        </w:tabs>
        <w:ind w:right="20"/>
        <w:rPr>
          <w:lang w:bidi="he-IL"/>
        </w:rPr>
      </w:pPr>
      <w:r w:rsidRPr="00CD42CE">
        <w:rPr>
          <w:lang w:bidi="he-IL"/>
        </w:rPr>
        <w:tab/>
        <w:t xml:space="preserve">Dakota Ridge </w:t>
      </w:r>
      <w:r w:rsidRPr="00CD42CE">
        <w:rPr>
          <w:lang w:bidi="he-IL"/>
        </w:rPr>
        <w:tab/>
      </w:r>
      <w:r w:rsidR="00F561A1">
        <w:rPr>
          <w:lang w:bidi="he-IL"/>
        </w:rPr>
        <w:tab/>
      </w:r>
      <w:proofErr w:type="gramStart"/>
      <w:r w:rsidRPr="00CD42CE">
        <w:rPr>
          <w:lang w:bidi="he-IL"/>
        </w:rPr>
        <w:t xml:space="preserve">280 </w:t>
      </w:r>
      <w:r w:rsidR="00F561A1">
        <w:rPr>
          <w:lang w:bidi="he-IL"/>
        </w:rPr>
        <w:tab/>
      </w:r>
      <w:r w:rsidR="00F561A1" w:rsidRPr="00CD42CE">
        <w:rPr>
          <w:lang w:bidi="he-IL"/>
        </w:rPr>
        <w:tab/>
        <w:t xml:space="preserve">$168,000 </w:t>
      </w:r>
      <w:r w:rsidR="00F561A1" w:rsidRPr="00CD42CE">
        <w:rPr>
          <w:lang w:bidi="he-IL"/>
        </w:rPr>
        <w:tab/>
        <w:t xml:space="preserve">5/31/2006 </w:t>
      </w:r>
      <w:r w:rsidR="00F561A1" w:rsidRPr="00CD42CE">
        <w:rPr>
          <w:lang w:bidi="he-IL"/>
        </w:rPr>
        <w:tab/>
        <w:t>7/3/2006</w:t>
      </w:r>
      <w:proofErr w:type="gramEnd"/>
      <w:r w:rsidR="00F561A1" w:rsidRPr="00CD42CE">
        <w:rPr>
          <w:lang w:bidi="he-IL"/>
        </w:rPr>
        <w:t xml:space="preserve"> </w:t>
      </w:r>
    </w:p>
    <w:p w:rsidR="00F561A1" w:rsidRPr="00CD42CE" w:rsidRDefault="006B5C7D" w:rsidP="00F561A1">
      <w:pPr>
        <w:pStyle w:val="Style"/>
        <w:ind w:left="725" w:right="20" w:firstLine="715"/>
        <w:rPr>
          <w:lang w:bidi="he-IL"/>
        </w:rPr>
      </w:pPr>
      <w:r w:rsidRPr="00CD42CE">
        <w:rPr>
          <w:lang w:bidi="he-IL"/>
        </w:rPr>
        <w:t xml:space="preserve">Current Use: </w:t>
      </w:r>
      <w:r w:rsidR="00F561A1">
        <w:rPr>
          <w:lang w:bidi="he-IL"/>
        </w:rPr>
        <w:tab/>
      </w:r>
      <w:r w:rsidR="00F561A1">
        <w:rPr>
          <w:lang w:bidi="he-IL"/>
        </w:rPr>
        <w:tab/>
      </w:r>
      <w:r w:rsidR="00F561A1">
        <w:rPr>
          <w:lang w:bidi="he-IL"/>
        </w:rPr>
        <w:tab/>
      </w:r>
      <w:r w:rsidR="00F561A1" w:rsidRPr="00CD42CE">
        <w:rPr>
          <w:lang w:bidi="he-IL"/>
        </w:rPr>
        <w:t xml:space="preserve">Livestock grazing. </w:t>
      </w:r>
    </w:p>
    <w:p w:rsidR="00F561A1" w:rsidRPr="00CD42CE" w:rsidRDefault="006B5C7D" w:rsidP="00F561A1">
      <w:pPr>
        <w:pStyle w:val="Style"/>
        <w:ind w:left="4315" w:right="20" w:hanging="2880"/>
        <w:rPr>
          <w:lang w:bidi="he-IL"/>
        </w:rPr>
      </w:pPr>
      <w:r w:rsidRPr="00CD42CE">
        <w:rPr>
          <w:lang w:bidi="he-IL"/>
        </w:rPr>
        <w:t xml:space="preserve">Highest and Best Use: </w:t>
      </w:r>
      <w:r w:rsidR="00F561A1">
        <w:rPr>
          <w:lang w:bidi="he-IL"/>
        </w:rPr>
        <w:tab/>
      </w:r>
      <w:r w:rsidR="00F561A1" w:rsidRPr="00CD42CE">
        <w:rPr>
          <w:lang w:bidi="he-IL"/>
        </w:rPr>
        <w:t xml:space="preserve">Low Density Rural Residential Home Site Development. </w:t>
      </w:r>
    </w:p>
    <w:p w:rsidR="00F561A1" w:rsidRDefault="00F561A1" w:rsidP="00086F39">
      <w:pPr>
        <w:pStyle w:val="Style"/>
        <w:tabs>
          <w:tab w:val="left" w:pos="14"/>
          <w:tab w:val="left" w:pos="2169"/>
        </w:tabs>
        <w:ind w:right="20"/>
        <w:rPr>
          <w:lang w:bidi="he-IL"/>
        </w:rPr>
      </w:pPr>
    </w:p>
    <w:p w:rsidR="00F561A1" w:rsidRPr="00CD42CE" w:rsidRDefault="006B5C7D" w:rsidP="00F561A1">
      <w:pPr>
        <w:pStyle w:val="Style"/>
        <w:tabs>
          <w:tab w:val="left" w:pos="5"/>
          <w:tab w:val="left" w:pos="1421"/>
          <w:tab w:val="left" w:pos="2861"/>
        </w:tabs>
        <w:ind w:right="20"/>
        <w:rPr>
          <w:lang w:bidi="he-IL"/>
        </w:rPr>
      </w:pPr>
      <w:r w:rsidRPr="00CD42CE">
        <w:rPr>
          <w:lang w:bidi="he-IL"/>
        </w:rPr>
        <w:tab/>
        <w:t xml:space="preserve">Brush </w:t>
      </w:r>
      <w:proofErr w:type="gramStart"/>
      <w:r w:rsidRPr="00CD42CE">
        <w:rPr>
          <w:lang w:bidi="he-IL"/>
        </w:rPr>
        <w:t xml:space="preserve">Hollow </w:t>
      </w:r>
      <w:r w:rsidRPr="00CD42CE">
        <w:rPr>
          <w:lang w:bidi="he-IL"/>
        </w:rPr>
        <w:tab/>
      </w:r>
      <w:r w:rsidR="00F561A1">
        <w:rPr>
          <w:lang w:bidi="he-IL"/>
        </w:rPr>
        <w:tab/>
      </w:r>
      <w:r w:rsidRPr="00CD42CE">
        <w:rPr>
          <w:lang w:bidi="he-IL"/>
        </w:rPr>
        <w:t xml:space="preserve">240 </w:t>
      </w:r>
      <w:r w:rsidR="00F561A1">
        <w:rPr>
          <w:lang w:bidi="he-IL"/>
        </w:rPr>
        <w:tab/>
      </w:r>
      <w:r w:rsidR="00F561A1" w:rsidRPr="00CD42CE">
        <w:rPr>
          <w:lang w:bidi="he-IL"/>
        </w:rPr>
        <w:tab/>
        <w:t xml:space="preserve">$222,000 </w:t>
      </w:r>
      <w:r w:rsidR="00F561A1" w:rsidRPr="00CD42CE">
        <w:rPr>
          <w:lang w:bidi="he-IL"/>
        </w:rPr>
        <w:tab/>
        <w:t xml:space="preserve">5/31/2006 </w:t>
      </w:r>
      <w:r w:rsidR="00F561A1" w:rsidRPr="00CD42CE">
        <w:rPr>
          <w:lang w:bidi="he-IL"/>
        </w:rPr>
        <w:tab/>
        <w:t>7/3/2006</w:t>
      </w:r>
      <w:proofErr w:type="gramEnd"/>
      <w:r w:rsidR="00F561A1" w:rsidRPr="00CD42CE">
        <w:rPr>
          <w:lang w:bidi="he-IL"/>
        </w:rPr>
        <w:t xml:space="preserve"> </w:t>
      </w:r>
    </w:p>
    <w:p w:rsidR="00F561A1" w:rsidRPr="00CD42CE" w:rsidRDefault="006B5C7D" w:rsidP="00F561A1">
      <w:pPr>
        <w:pStyle w:val="Style"/>
        <w:ind w:left="725" w:right="20" w:firstLine="715"/>
        <w:rPr>
          <w:lang w:bidi="he-IL"/>
        </w:rPr>
      </w:pPr>
      <w:r w:rsidRPr="00CD42CE">
        <w:rPr>
          <w:lang w:bidi="he-IL"/>
        </w:rPr>
        <w:t xml:space="preserve">Current Use: </w:t>
      </w:r>
      <w:r w:rsidR="00F561A1">
        <w:rPr>
          <w:lang w:bidi="he-IL"/>
        </w:rPr>
        <w:tab/>
      </w:r>
      <w:r w:rsidR="00F561A1">
        <w:rPr>
          <w:lang w:bidi="he-IL"/>
        </w:rPr>
        <w:tab/>
      </w:r>
      <w:r w:rsidR="00F561A1">
        <w:rPr>
          <w:lang w:bidi="he-IL"/>
        </w:rPr>
        <w:tab/>
      </w:r>
      <w:r w:rsidR="00F561A1" w:rsidRPr="00CD42CE">
        <w:rPr>
          <w:lang w:bidi="he-IL"/>
        </w:rPr>
        <w:t xml:space="preserve">Livestock grazing. </w:t>
      </w:r>
    </w:p>
    <w:p w:rsidR="00F561A1" w:rsidRPr="00CD42CE" w:rsidRDefault="006B5C7D" w:rsidP="00F561A1">
      <w:pPr>
        <w:pStyle w:val="Style"/>
        <w:ind w:left="4315" w:right="20" w:hanging="2880"/>
        <w:rPr>
          <w:lang w:bidi="he-IL"/>
        </w:rPr>
      </w:pPr>
      <w:r w:rsidRPr="00CD42CE">
        <w:rPr>
          <w:lang w:bidi="he-IL"/>
        </w:rPr>
        <w:t xml:space="preserve">Highest and Best Use: </w:t>
      </w:r>
      <w:r w:rsidR="00F561A1">
        <w:rPr>
          <w:lang w:bidi="he-IL"/>
        </w:rPr>
        <w:tab/>
      </w:r>
      <w:r w:rsidR="00F561A1" w:rsidRPr="00CD42CE">
        <w:rPr>
          <w:lang w:bidi="he-IL"/>
        </w:rPr>
        <w:t xml:space="preserve">Low Density Rural Residential Home Site Development. </w:t>
      </w:r>
    </w:p>
    <w:p w:rsidR="00F561A1" w:rsidRDefault="00F561A1" w:rsidP="00086F39">
      <w:pPr>
        <w:pStyle w:val="Style"/>
        <w:ind w:left="9" w:right="20"/>
        <w:rPr>
          <w:lang w:bidi="he-IL"/>
        </w:rPr>
      </w:pPr>
    </w:p>
    <w:p w:rsidR="00F561A1" w:rsidRPr="00CD42CE" w:rsidRDefault="006B5C7D" w:rsidP="00F561A1">
      <w:pPr>
        <w:pStyle w:val="Style"/>
        <w:ind w:right="20"/>
        <w:rPr>
          <w:lang w:bidi="he-IL"/>
        </w:rPr>
      </w:pPr>
      <w:r w:rsidRPr="00CD42CE">
        <w:rPr>
          <w:lang w:bidi="he-IL"/>
        </w:rPr>
        <w:t xml:space="preserve">TOTAL </w:t>
      </w:r>
      <w:r w:rsidR="00F561A1">
        <w:rPr>
          <w:lang w:bidi="he-IL"/>
        </w:rPr>
        <w:tab/>
      </w:r>
      <w:r w:rsidR="00F561A1">
        <w:rPr>
          <w:lang w:bidi="he-IL"/>
        </w:rPr>
        <w:tab/>
      </w:r>
      <w:r w:rsidR="00F561A1">
        <w:rPr>
          <w:lang w:bidi="he-IL"/>
        </w:rPr>
        <w:tab/>
      </w:r>
      <w:r w:rsidR="00F561A1">
        <w:rPr>
          <w:lang w:bidi="he-IL"/>
        </w:rPr>
        <w:tab/>
      </w:r>
      <w:r w:rsidR="00F561A1">
        <w:rPr>
          <w:lang w:bidi="he-IL"/>
        </w:rPr>
        <w:tab/>
      </w:r>
      <w:r w:rsidR="00F561A1" w:rsidRPr="00CD42CE">
        <w:rPr>
          <w:lang w:bidi="he-IL"/>
        </w:rPr>
        <w:t xml:space="preserve">$1,349,000. </w:t>
      </w:r>
    </w:p>
    <w:p w:rsidR="006B5C7D" w:rsidRPr="00CD42CE" w:rsidRDefault="006B5C7D" w:rsidP="00086F39">
      <w:pPr>
        <w:pStyle w:val="Style"/>
        <w:ind w:left="9" w:right="20"/>
        <w:rPr>
          <w:lang w:bidi="he-IL"/>
        </w:rPr>
      </w:pPr>
    </w:p>
    <w:p w:rsidR="00F561A1" w:rsidRDefault="00F561A1" w:rsidP="00086F39">
      <w:pPr>
        <w:pStyle w:val="Style"/>
        <w:ind w:left="4" w:right="20"/>
        <w:rPr>
          <w:u w:val="single"/>
          <w:lang w:bidi="he-IL"/>
        </w:rPr>
      </w:pPr>
    </w:p>
    <w:p w:rsidR="006B5C7D" w:rsidRPr="00CD42CE" w:rsidRDefault="006B5C7D" w:rsidP="00086F39">
      <w:pPr>
        <w:pStyle w:val="Style"/>
        <w:ind w:left="4" w:right="20"/>
        <w:rPr>
          <w:u w:val="single"/>
          <w:lang w:bidi="he-IL"/>
        </w:rPr>
      </w:pPr>
      <w:r w:rsidRPr="00CD42CE">
        <w:rPr>
          <w:u w:val="single"/>
          <w:lang w:bidi="he-IL"/>
        </w:rPr>
        <w:t xml:space="preserve">Non-Federal Lands </w:t>
      </w:r>
    </w:p>
    <w:p w:rsidR="006B5C7D" w:rsidRPr="00CD42CE" w:rsidRDefault="006B5C7D" w:rsidP="00086F39">
      <w:pPr>
        <w:pStyle w:val="Style"/>
        <w:ind w:right="20"/>
        <w:rPr>
          <w:lang w:bidi="he-IL"/>
        </w:rPr>
      </w:pPr>
    </w:p>
    <w:p w:rsidR="006B5C7D" w:rsidRPr="00CD42CE" w:rsidRDefault="006B5C7D" w:rsidP="00F561A1">
      <w:pPr>
        <w:pStyle w:val="Style"/>
        <w:ind w:right="20" w:firstLine="2880"/>
        <w:rPr>
          <w:u w:val="single"/>
          <w:lang w:bidi="he-IL"/>
        </w:rPr>
      </w:pPr>
      <w:r w:rsidRPr="00F561A1">
        <w:rPr>
          <w:u w:val="single"/>
          <w:lang w:bidi="he-IL"/>
        </w:rPr>
        <w:t xml:space="preserve">Acres </w:t>
      </w:r>
      <w:r w:rsidR="00F561A1" w:rsidRPr="006B5C7D">
        <w:rPr>
          <w:lang w:bidi="he-IL"/>
        </w:rPr>
        <w:tab/>
      </w:r>
      <w:r w:rsidR="00F561A1" w:rsidRPr="006B5C7D">
        <w:rPr>
          <w:lang w:bidi="he-IL"/>
        </w:rPr>
        <w:tab/>
      </w:r>
      <w:r w:rsidRPr="006B5C7D">
        <w:rPr>
          <w:u w:val="single"/>
          <w:lang w:bidi="he-IL"/>
        </w:rPr>
        <w:t>Value</w:t>
      </w:r>
      <w:r w:rsidR="00F561A1">
        <w:rPr>
          <w:lang w:bidi="he-IL"/>
        </w:rPr>
        <w:tab/>
      </w:r>
      <w:r w:rsidR="00F561A1">
        <w:rPr>
          <w:lang w:bidi="he-IL"/>
        </w:rPr>
        <w:tab/>
      </w:r>
      <w:r w:rsidRPr="00CD42CE">
        <w:rPr>
          <w:u w:val="single"/>
          <w:lang w:bidi="he-IL"/>
        </w:rPr>
        <w:t xml:space="preserve">Valuation Date/Approval Date </w:t>
      </w:r>
    </w:p>
    <w:p w:rsidR="006B5C7D" w:rsidRPr="00CD42CE" w:rsidRDefault="006B5C7D" w:rsidP="00086F39">
      <w:pPr>
        <w:pStyle w:val="Style"/>
        <w:ind w:right="20"/>
        <w:rPr>
          <w:lang w:bidi="he-IL"/>
        </w:rPr>
      </w:pPr>
    </w:p>
    <w:p w:rsidR="006B5C7D" w:rsidRPr="00CD42CE" w:rsidRDefault="006B5C7D" w:rsidP="006B5C7D">
      <w:pPr>
        <w:pStyle w:val="Style"/>
        <w:tabs>
          <w:tab w:val="left" w:pos="4"/>
          <w:tab w:val="left" w:pos="1420"/>
          <w:tab w:val="left" w:pos="2860"/>
        </w:tabs>
        <w:ind w:right="20"/>
        <w:rPr>
          <w:lang w:bidi="he-IL"/>
        </w:rPr>
      </w:pPr>
      <w:r w:rsidRPr="00CD42CE">
        <w:rPr>
          <w:lang w:bidi="he-IL"/>
        </w:rPr>
        <w:tab/>
        <w:t xml:space="preserve">(One Parcel) </w:t>
      </w:r>
      <w:r w:rsidRPr="00CD42CE">
        <w:rPr>
          <w:lang w:bidi="he-IL"/>
        </w:rPr>
        <w:tab/>
      </w:r>
      <w:r>
        <w:rPr>
          <w:lang w:bidi="he-IL"/>
        </w:rPr>
        <w:tab/>
      </w:r>
      <w:r w:rsidRPr="00CD42CE">
        <w:rPr>
          <w:lang w:bidi="he-IL"/>
        </w:rPr>
        <w:t xml:space="preserve">2242.43 </w:t>
      </w:r>
      <w:r>
        <w:rPr>
          <w:lang w:bidi="he-IL"/>
        </w:rPr>
        <w:tab/>
      </w:r>
      <w:r w:rsidRPr="00CD42CE">
        <w:rPr>
          <w:lang w:bidi="he-IL"/>
        </w:rPr>
        <w:t xml:space="preserve">$1,345,000 </w:t>
      </w:r>
      <w:r w:rsidRPr="00CD42CE">
        <w:rPr>
          <w:lang w:bidi="he-IL"/>
        </w:rPr>
        <w:tab/>
        <w:t xml:space="preserve">5/31/2006 </w:t>
      </w:r>
      <w:r w:rsidRPr="00CD42CE">
        <w:rPr>
          <w:lang w:bidi="he-IL"/>
        </w:rPr>
        <w:tab/>
        <w:t xml:space="preserve">6/26/2006 </w:t>
      </w:r>
    </w:p>
    <w:p w:rsidR="006B5C7D" w:rsidRPr="00CD42CE" w:rsidRDefault="006B5C7D" w:rsidP="006B5C7D">
      <w:pPr>
        <w:pStyle w:val="Style"/>
        <w:ind w:left="724" w:right="20" w:firstLine="716"/>
        <w:rPr>
          <w:lang w:bidi="he-IL"/>
        </w:rPr>
      </w:pPr>
      <w:r w:rsidRPr="00CD42CE">
        <w:rPr>
          <w:lang w:bidi="he-IL"/>
        </w:rPr>
        <w:t xml:space="preserve">Current Use: </w:t>
      </w:r>
      <w:r>
        <w:rPr>
          <w:lang w:bidi="he-IL"/>
        </w:rPr>
        <w:tab/>
      </w:r>
      <w:r>
        <w:rPr>
          <w:lang w:bidi="he-IL"/>
        </w:rPr>
        <w:tab/>
      </w:r>
      <w:r>
        <w:rPr>
          <w:lang w:bidi="he-IL"/>
        </w:rPr>
        <w:tab/>
      </w:r>
      <w:r w:rsidRPr="00CD42CE">
        <w:rPr>
          <w:lang w:bidi="he-IL"/>
        </w:rPr>
        <w:t xml:space="preserve">Livestock grazing. </w:t>
      </w:r>
    </w:p>
    <w:p w:rsidR="006B5C7D" w:rsidRPr="00CD42CE" w:rsidRDefault="006B5C7D" w:rsidP="006B5C7D">
      <w:pPr>
        <w:pStyle w:val="Style"/>
        <w:ind w:left="724" w:right="20" w:firstLine="716"/>
        <w:rPr>
          <w:lang w:bidi="he-IL"/>
        </w:rPr>
      </w:pPr>
      <w:r w:rsidRPr="00CD42CE">
        <w:rPr>
          <w:lang w:bidi="he-IL"/>
        </w:rPr>
        <w:t xml:space="preserve">Highest and Best Use: </w:t>
      </w:r>
      <w:r>
        <w:rPr>
          <w:lang w:bidi="he-IL"/>
        </w:rPr>
        <w:tab/>
      </w:r>
      <w:r w:rsidRPr="00CD42CE">
        <w:rPr>
          <w:lang w:bidi="he-IL"/>
        </w:rPr>
        <w:t xml:space="preserve">Rural Residential Home Site Development. </w:t>
      </w:r>
    </w:p>
    <w:p w:rsidR="006B5C7D" w:rsidRPr="00CD42CE" w:rsidRDefault="006B5C7D" w:rsidP="00086F39">
      <w:pPr>
        <w:pStyle w:val="Style"/>
        <w:ind w:left="1444" w:right="20"/>
        <w:rPr>
          <w:lang w:bidi="he-IL"/>
        </w:rPr>
      </w:pPr>
    </w:p>
    <w:p w:rsidR="006B5C7D" w:rsidRPr="00CD42CE" w:rsidRDefault="006B5C7D" w:rsidP="00086F39">
      <w:pPr>
        <w:pStyle w:val="Style"/>
        <w:ind w:right="20"/>
        <w:rPr>
          <w:lang w:bidi="he-IL"/>
        </w:rPr>
      </w:pPr>
      <w:r w:rsidRPr="00CD42CE">
        <w:rPr>
          <w:lang w:bidi="he-IL"/>
        </w:rPr>
        <w:t xml:space="preserve">TOTAL </w:t>
      </w:r>
      <w:r>
        <w:rPr>
          <w:lang w:bidi="he-IL"/>
        </w:rPr>
        <w:tab/>
      </w:r>
      <w:r>
        <w:rPr>
          <w:lang w:bidi="he-IL"/>
        </w:rPr>
        <w:tab/>
      </w:r>
      <w:r>
        <w:rPr>
          <w:lang w:bidi="he-IL"/>
        </w:rPr>
        <w:tab/>
      </w:r>
      <w:r>
        <w:rPr>
          <w:lang w:bidi="he-IL"/>
        </w:rPr>
        <w:tab/>
      </w:r>
      <w:r>
        <w:rPr>
          <w:lang w:bidi="he-IL"/>
        </w:rPr>
        <w:tab/>
      </w:r>
      <w:r w:rsidRPr="00CD42CE">
        <w:rPr>
          <w:lang w:bidi="he-IL"/>
        </w:rPr>
        <w:t xml:space="preserve">$1,345,000. </w:t>
      </w:r>
    </w:p>
    <w:p w:rsidR="006B5C7D" w:rsidRPr="00CD42CE" w:rsidRDefault="006B5C7D" w:rsidP="00086F39">
      <w:pPr>
        <w:pStyle w:val="Style"/>
        <w:ind w:right="20"/>
        <w:rPr>
          <w:lang w:bidi="he-IL"/>
        </w:rPr>
      </w:pPr>
    </w:p>
    <w:sectPr w:rsidR="006B5C7D" w:rsidRPr="00CD42CE" w:rsidSect="00086F39">
      <w:type w:val="continuous"/>
      <w:pgSz w:w="12242" w:h="15842"/>
      <w:pgMar w:top="1152" w:right="1584" w:bottom="1008" w:left="1728"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radley Hand ITC">
    <w:panose1 w:val="03070402050302030203"/>
    <w:charset w:val="00"/>
    <w:family w:val="script"/>
    <w:pitch w:val="variable"/>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Jenkins v2.0">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16737A"/>
    <w:multiLevelType w:val="singleLevel"/>
    <w:tmpl w:val="E16214C8"/>
    <w:lvl w:ilvl="0">
      <w:start w:val="1"/>
      <w:numFmt w:val="decimal"/>
      <w:lvlText w:val="%1."/>
      <w:legacy w:legacy="1" w:legacySpace="0" w:legacyIndent="0"/>
      <w:lvlJc w:val="left"/>
      <w:rPr>
        <w:rFonts w:ascii="Times New Roman" w:hAnsi="Times New Roman" w:cs="Times New Roman" w:hint="default"/>
      </w:rPr>
    </w:lvl>
  </w:abstractNum>
  <w:num w:numId="1">
    <w:abstractNumId w:val="0"/>
  </w:num>
  <w:num w:numId="2">
    <w:abstractNumId w:val="0"/>
    <w:lvlOverride w:ilvl="0">
      <w:lvl w:ilvl="0">
        <w:start w:val="2"/>
        <w:numFmt w:val="decimal"/>
        <w:lvlText w:val="%1."/>
        <w:legacy w:legacy="1" w:legacySpace="0" w:legacyIndent="0"/>
        <w:lvlJc w:val="left"/>
        <w:rPr>
          <w:rFonts w:ascii="Times New Roman" w:hAnsi="Times New Roman" w:cs="Times New Roman" w:hint="default"/>
        </w:rPr>
      </w:lvl>
    </w:lvlOverride>
  </w:num>
  <w:num w:numId="3">
    <w:abstractNumId w:val="0"/>
    <w:lvlOverride w:ilvl="0">
      <w:lvl w:ilvl="0">
        <w:start w:val="3"/>
        <w:numFmt w:val="decimal"/>
        <w:lvlText w:val="%1."/>
        <w:legacy w:legacy="1" w:legacySpace="0" w:legacyIndent="0"/>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embedSystemFonts/>
  <w:bordersDoNotSurroundHeader/>
  <w:bordersDoNotSurroundFooter/>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49A4"/>
    <w:rsid w:val="00086F39"/>
    <w:rsid w:val="006B5C7D"/>
    <w:rsid w:val="00850328"/>
    <w:rsid w:val="00922B86"/>
    <w:rsid w:val="00953E45"/>
    <w:rsid w:val="00CD42CE"/>
    <w:rsid w:val="00E43432"/>
    <w:rsid w:val="00EC1E5D"/>
    <w:rsid w:val="00F561A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uiPriority w:val="99"/>
    <w:pPr>
      <w:widowControl w:val="0"/>
      <w:autoSpaceDE w:val="0"/>
      <w:autoSpaceDN w:val="0"/>
      <w:adjustRightInd w:val="0"/>
      <w:spacing w:after="0" w:line="240" w:lineRule="auto"/>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685</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r1wells</dc:creator>
  <cp:keywords/>
  <dc:description/>
  <cp:lastModifiedBy>r1wells</cp:lastModifiedBy>
  <cp:revision>2</cp:revision>
  <dcterms:created xsi:type="dcterms:W3CDTF">2008-05-01T23:50:00Z</dcterms:created>
  <dcterms:modified xsi:type="dcterms:W3CDTF">2008-05-01T23:50:00Z</dcterms:modified>
</cp:coreProperties>
</file>