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3C8" w:rsidRDefault="00E80314">
      <w:pPr>
        <w:pStyle w:val="BodyText"/>
        <w:spacing w:before="65"/>
        <w:ind w:left="3037" w:right="2812"/>
        <w:jc w:val="center"/>
      </w:pPr>
      <w:r>
        <w:rPr>
          <w:w w:val="105"/>
        </w:rPr>
        <w:t>EXCHANGES</w:t>
      </w:r>
    </w:p>
    <w:p w:rsidR="00A943C8" w:rsidRDefault="00E80314">
      <w:pPr>
        <w:pStyle w:val="BodyText"/>
        <w:spacing w:before="9" w:line="247" w:lineRule="auto"/>
        <w:ind w:left="3053" w:right="2812"/>
        <w:jc w:val="center"/>
      </w:pPr>
      <w:r>
        <w:rPr>
          <w:w w:val="105"/>
        </w:rPr>
        <w:t>NEPA Analysis and Documentation Session Summary</w:t>
      </w:r>
    </w:p>
    <w:p w:rsidR="00A943C8" w:rsidRDefault="00A943C8">
      <w:pPr>
        <w:pStyle w:val="BodyText"/>
        <w:spacing w:before="3"/>
      </w:pPr>
    </w:p>
    <w:p w:rsidR="00A943C8" w:rsidRDefault="00E80314">
      <w:pPr>
        <w:pStyle w:val="ListParagraph"/>
        <w:numPr>
          <w:ilvl w:val="0"/>
          <w:numId w:val="2"/>
        </w:numPr>
        <w:tabs>
          <w:tab w:val="left" w:pos="376"/>
        </w:tabs>
        <w:rPr>
          <w:sz w:val="23"/>
        </w:rPr>
      </w:pPr>
      <w:r>
        <w:rPr>
          <w:w w:val="110"/>
          <w:sz w:val="23"/>
        </w:rPr>
        <w:t>BLM Handbook Land Exchange H-2200-1,</w:t>
      </w:r>
      <w:r>
        <w:rPr>
          <w:spacing w:val="-47"/>
          <w:w w:val="110"/>
          <w:sz w:val="23"/>
        </w:rPr>
        <w:t xml:space="preserve"> </w:t>
      </w:r>
      <w:r>
        <w:rPr>
          <w:w w:val="110"/>
          <w:sz w:val="23"/>
        </w:rPr>
        <w:t>Chapter 6;</w:t>
      </w:r>
    </w:p>
    <w:p w:rsidR="00A943C8" w:rsidRDefault="00F05662">
      <w:pPr>
        <w:pStyle w:val="BodyText"/>
        <w:spacing w:before="8"/>
        <w:ind w:left="225"/>
      </w:pPr>
      <w:r>
        <w:rPr>
          <w:w w:val="105"/>
        </w:rPr>
        <w:t>-BLM Handbook</w:t>
      </w:r>
      <w:r w:rsidR="00E80314">
        <w:rPr>
          <w:w w:val="105"/>
        </w:rPr>
        <w:t xml:space="preserve"> NEPA H-'11"10, All Chapters;</w:t>
      </w:r>
    </w:p>
    <w:p w:rsidR="00A943C8" w:rsidRDefault="00E80314">
      <w:pPr>
        <w:pStyle w:val="BodyText"/>
        <w:spacing w:before="8" w:line="264" w:lineRule="exact"/>
        <w:ind w:left="225"/>
      </w:pPr>
      <w:r>
        <w:rPr>
          <w:w w:val="105"/>
        </w:rPr>
        <w:t xml:space="preserve">-43 CFR 2201.2(a) </w:t>
      </w:r>
      <w:r>
        <w:rPr>
          <w:i/>
          <w:w w:val="105"/>
          <w:sz w:val="21"/>
        </w:rPr>
        <w:t xml:space="preserve">4 </w:t>
      </w:r>
      <w:r w:rsidR="00F05662">
        <w:rPr>
          <w:w w:val="105"/>
        </w:rPr>
        <w:t xml:space="preserve">and </w:t>
      </w:r>
      <w:r>
        <w:rPr>
          <w:w w:val="105"/>
        </w:rPr>
        <w:t>5; 43 CFR 2200.0-6(h); 40 CFR 1501.3</w:t>
      </w:r>
    </w:p>
    <w:p w:rsidR="00A943C8" w:rsidRDefault="00E80314">
      <w:pPr>
        <w:pStyle w:val="BodyText"/>
        <w:ind w:left="218"/>
      </w:pPr>
      <w:r>
        <w:rPr>
          <w:w w:val="105"/>
        </w:rPr>
        <w:t xml:space="preserve">- FSH 5409.13, 33.4, </w:t>
      </w:r>
      <w:r w:rsidR="00F05662">
        <w:rPr>
          <w:w w:val="105"/>
          <w:sz w:val="24"/>
        </w:rPr>
        <w:t>&amp;</w:t>
      </w:r>
      <w:r>
        <w:rPr>
          <w:w w:val="105"/>
          <w:sz w:val="24"/>
        </w:rPr>
        <w:t xml:space="preserve"> </w:t>
      </w:r>
      <w:r>
        <w:rPr>
          <w:w w:val="105"/>
        </w:rPr>
        <w:t>36 CFR 254.</w:t>
      </w:r>
    </w:p>
    <w:p w:rsidR="00A943C8" w:rsidRDefault="00A943C8">
      <w:pPr>
        <w:pStyle w:val="BodyText"/>
        <w:spacing w:before="3"/>
        <w:rPr>
          <w:sz w:val="26"/>
        </w:rPr>
      </w:pPr>
    </w:p>
    <w:p w:rsidR="00A943C8" w:rsidRDefault="00E80314">
      <w:pPr>
        <w:pStyle w:val="BodyText"/>
        <w:spacing w:before="1" w:line="247" w:lineRule="auto"/>
        <w:ind w:left="204" w:right="187" w:firstLine="12"/>
      </w:pPr>
      <w:r>
        <w:t>For BLM</w:t>
      </w:r>
      <w:r w:rsidR="00F05662">
        <w:t>, most land exchanges are</w:t>
      </w:r>
      <w:r>
        <w:t xml:space="preserve"> </w:t>
      </w:r>
      <w:r w:rsidR="00F05662">
        <w:t>processed with</w:t>
      </w:r>
      <w:r>
        <w:t xml:space="preserve"> </w:t>
      </w:r>
      <w:r w:rsidR="00F05662">
        <w:t>an Environmental Assessment (</w:t>
      </w:r>
      <w:r>
        <w:t xml:space="preserve">EA) and that will be the focus of this segment. Some offices will produce an </w:t>
      </w:r>
      <w:r w:rsidR="00F05662">
        <w:t>Environmental Impact Statement (EIS)</w:t>
      </w:r>
      <w:r>
        <w:t xml:space="preserve"> for </w:t>
      </w:r>
      <w:r w:rsidR="00F05662">
        <w:t>actions with</w:t>
      </w:r>
      <w:r>
        <w:t xml:space="preserve"> a </w:t>
      </w:r>
      <w:r w:rsidR="00F05662">
        <w:t>significant effect.   The Realty Specialist is usually the</w:t>
      </w:r>
      <w:r>
        <w:t xml:space="preserve"> project leader on the development of the EA. Some offices have an Environmental Coordinator </w:t>
      </w:r>
      <w:r w:rsidR="00F05662">
        <w:t>who will</w:t>
      </w:r>
      <w:r>
        <w:t xml:space="preserve"> serve as the project </w:t>
      </w:r>
      <w:r w:rsidR="00F05662">
        <w:t>lead or</w:t>
      </w:r>
      <w:r>
        <w:t xml:space="preserve"> reviewer of the EA.</w:t>
      </w:r>
    </w:p>
    <w:p w:rsidR="00A943C8" w:rsidRDefault="00A943C8">
      <w:pPr>
        <w:pStyle w:val="BodyText"/>
        <w:spacing w:before="2"/>
        <w:rPr>
          <w:sz w:val="25"/>
        </w:rPr>
      </w:pPr>
    </w:p>
    <w:p w:rsidR="00A943C8" w:rsidRDefault="00E80314">
      <w:pPr>
        <w:pStyle w:val="BodyText"/>
        <w:spacing w:line="249" w:lineRule="auto"/>
        <w:ind w:left="176" w:right="187" w:firstLine="18"/>
      </w:pPr>
      <w:r>
        <w:t>For the Forest Service, most land exchanges are also processed with an Env</w:t>
      </w:r>
      <w:r>
        <w:t xml:space="preserve">ironmental Assessment (EA). However, in some of the larger, more </w:t>
      </w:r>
      <w:r w:rsidR="00F05662">
        <w:t>complicated and controversial</w:t>
      </w:r>
      <w:r>
        <w:t xml:space="preserve"> exchanges an Environmental Impact Statement (EIS) are used. In very  limited circumstances, such  as an administrative site exchange,  where  the use of the Fe</w:t>
      </w:r>
      <w:r>
        <w:t>deral  Land  being exchanged out of Federal ownership is not expected to change (e.g.,  it  would stay an administrative site), and in Tripartite Land Exchanges, a Categorical  Exclusion  (CE) is</w:t>
      </w:r>
      <w:r>
        <w:rPr>
          <w:spacing w:val="55"/>
        </w:rPr>
        <w:t xml:space="preserve"> </w:t>
      </w:r>
      <w:r>
        <w:t>used.</w:t>
      </w:r>
    </w:p>
    <w:p w:rsidR="00A943C8" w:rsidRDefault="00A943C8">
      <w:pPr>
        <w:pStyle w:val="BodyText"/>
        <w:spacing w:before="3"/>
        <w:rPr>
          <w:sz w:val="24"/>
        </w:rPr>
      </w:pPr>
    </w:p>
    <w:p w:rsidR="00A943C8" w:rsidRDefault="00E80314">
      <w:pPr>
        <w:pStyle w:val="BodyText"/>
        <w:spacing w:line="249" w:lineRule="auto"/>
        <w:ind w:left="158" w:right="362" w:firstLine="12"/>
      </w:pPr>
      <w:r>
        <w:t>There are definite trade-offs in the decision to comp</w:t>
      </w:r>
      <w:r>
        <w:t xml:space="preserve">lete an EIS versus an EA; some decision­ makers view this as a strategic decision based on their level of certainty that impacts </w:t>
      </w:r>
      <w:r w:rsidR="00BE4B9D">
        <w:t>could be significant. While contemplating</w:t>
      </w:r>
      <w:r>
        <w:t xml:space="preserve"> an EIS does take some of the concern about the significance threshold off the table, it</w:t>
      </w:r>
      <w:r>
        <w:t xml:space="preserve"> also adds additional time and formal notification steps to the process and creates a precedent that makes it appear  that "these types of projects always require an  EIS." BLM's approach is generally to complete an EA if the significance of the action is </w:t>
      </w:r>
      <w:r>
        <w:t>unknown</w:t>
      </w:r>
      <w:r w:rsidR="00BE4B9D">
        <w:t>, using the</w:t>
      </w:r>
      <w:r>
        <w:t xml:space="preserve"> EA process to inform a </w:t>
      </w:r>
      <w:r w:rsidR="00BE4B9D">
        <w:t>determination on</w:t>
      </w:r>
      <w:r>
        <w:t xml:space="preserve"> level of</w:t>
      </w:r>
      <w:r>
        <w:rPr>
          <w:spacing w:val="15"/>
        </w:rPr>
        <w:t xml:space="preserve"> </w:t>
      </w:r>
      <w:r>
        <w:t>significance.</w:t>
      </w:r>
    </w:p>
    <w:p w:rsidR="00A943C8" w:rsidRDefault="00A943C8">
      <w:pPr>
        <w:pStyle w:val="BodyText"/>
        <w:spacing w:before="10"/>
        <w:rPr>
          <w:sz w:val="24"/>
        </w:rPr>
      </w:pPr>
    </w:p>
    <w:p w:rsidR="00A943C8" w:rsidRDefault="00E80314">
      <w:pPr>
        <w:pStyle w:val="BodyText"/>
        <w:spacing w:line="252" w:lineRule="auto"/>
        <w:ind w:left="111" w:right="282" w:firstLine="32"/>
      </w:pPr>
      <w:r>
        <w:rPr>
          <w:w w:val="105"/>
          <w:u w:val="thick"/>
        </w:rPr>
        <w:t>Remember the primary purpose of a NEPA document:</w:t>
      </w:r>
      <w:r>
        <w:rPr>
          <w:w w:val="105"/>
        </w:rPr>
        <w:t xml:space="preserve"> This written document is made to inform the Federal decision maker of the consequences of the action, and to present viable alternatives that the Federal decision maker could select. Therefore, the primary purpose of NEPA documents is to educate the decis</w:t>
      </w:r>
      <w:r>
        <w:rPr>
          <w:w w:val="105"/>
        </w:rPr>
        <w:t>ion maker so that he or she can make an i</w:t>
      </w:r>
      <w:r w:rsidR="00BE4B9D">
        <w:rPr>
          <w:w w:val="105"/>
        </w:rPr>
        <w:t xml:space="preserve">nformed </w:t>
      </w:r>
      <w:r>
        <w:rPr>
          <w:w w:val="105"/>
        </w:rPr>
        <w:t>decision</w:t>
      </w:r>
      <w:r>
        <w:rPr>
          <w:spacing w:val="-11"/>
          <w:w w:val="105"/>
        </w:rPr>
        <w:t xml:space="preserve"> </w:t>
      </w:r>
      <w:r>
        <w:rPr>
          <w:w w:val="105"/>
        </w:rPr>
        <w:t>that</w:t>
      </w:r>
      <w:r>
        <w:rPr>
          <w:spacing w:val="-15"/>
          <w:w w:val="105"/>
        </w:rPr>
        <w:t xml:space="preserve"> </w:t>
      </w:r>
      <w:r>
        <w:rPr>
          <w:w w:val="105"/>
        </w:rPr>
        <w:t>protects,</w:t>
      </w:r>
      <w:r>
        <w:rPr>
          <w:spacing w:val="-4"/>
          <w:w w:val="105"/>
        </w:rPr>
        <w:t xml:space="preserve"> </w:t>
      </w:r>
      <w:r>
        <w:rPr>
          <w:w w:val="105"/>
        </w:rPr>
        <w:t>restores,</w:t>
      </w:r>
      <w:r>
        <w:rPr>
          <w:spacing w:val="-13"/>
          <w:w w:val="105"/>
        </w:rPr>
        <w:t xml:space="preserve"> </w:t>
      </w:r>
      <w:r>
        <w:rPr>
          <w:w w:val="105"/>
        </w:rPr>
        <w:t>and</w:t>
      </w:r>
      <w:r>
        <w:rPr>
          <w:spacing w:val="-13"/>
          <w:w w:val="105"/>
        </w:rPr>
        <w:t xml:space="preserve"> </w:t>
      </w:r>
      <w:r>
        <w:rPr>
          <w:w w:val="105"/>
        </w:rPr>
        <w:t>enhances</w:t>
      </w:r>
      <w:r>
        <w:rPr>
          <w:spacing w:val="-9"/>
          <w:w w:val="105"/>
        </w:rPr>
        <w:t xml:space="preserve"> </w:t>
      </w:r>
      <w:r>
        <w:rPr>
          <w:w w:val="105"/>
        </w:rPr>
        <w:t>the</w:t>
      </w:r>
      <w:r>
        <w:rPr>
          <w:spacing w:val="-18"/>
          <w:w w:val="105"/>
        </w:rPr>
        <w:t xml:space="preserve"> </w:t>
      </w:r>
      <w:r>
        <w:rPr>
          <w:w w:val="105"/>
        </w:rPr>
        <w:t>environment.</w:t>
      </w:r>
      <w:r>
        <w:rPr>
          <w:spacing w:val="35"/>
          <w:w w:val="105"/>
        </w:rPr>
        <w:t xml:space="preserve"> </w:t>
      </w:r>
      <w:r>
        <w:rPr>
          <w:w w:val="105"/>
        </w:rPr>
        <w:t>Think</w:t>
      </w:r>
      <w:r>
        <w:rPr>
          <w:spacing w:val="-13"/>
          <w:w w:val="105"/>
        </w:rPr>
        <w:t xml:space="preserve"> </w:t>
      </w:r>
      <w:r>
        <w:rPr>
          <w:w w:val="105"/>
        </w:rPr>
        <w:t>of</w:t>
      </w:r>
      <w:r>
        <w:rPr>
          <w:spacing w:val="-17"/>
          <w:w w:val="105"/>
        </w:rPr>
        <w:t xml:space="preserve"> </w:t>
      </w:r>
      <w:r>
        <w:rPr>
          <w:w w:val="105"/>
        </w:rPr>
        <w:t>a</w:t>
      </w:r>
      <w:r>
        <w:rPr>
          <w:spacing w:val="-13"/>
          <w:w w:val="105"/>
        </w:rPr>
        <w:t xml:space="preserve"> </w:t>
      </w:r>
      <w:r>
        <w:rPr>
          <w:w w:val="105"/>
        </w:rPr>
        <w:t>NEPA</w:t>
      </w:r>
      <w:r>
        <w:rPr>
          <w:spacing w:val="-13"/>
          <w:w w:val="105"/>
        </w:rPr>
        <w:t xml:space="preserve"> </w:t>
      </w:r>
      <w:r>
        <w:rPr>
          <w:w w:val="105"/>
        </w:rPr>
        <w:t>document</w:t>
      </w:r>
      <w:r>
        <w:rPr>
          <w:spacing w:val="-11"/>
          <w:w w:val="105"/>
        </w:rPr>
        <w:t xml:space="preserve"> </w:t>
      </w:r>
      <w:r>
        <w:rPr>
          <w:w w:val="105"/>
        </w:rPr>
        <w:t>as a staff report to the decision maker; but, a staff report that is developed with a full understanding of</w:t>
      </w:r>
      <w:r>
        <w:rPr>
          <w:spacing w:val="-21"/>
          <w:w w:val="105"/>
        </w:rPr>
        <w:t xml:space="preserve"> </w:t>
      </w:r>
      <w:r>
        <w:rPr>
          <w:w w:val="105"/>
        </w:rPr>
        <w:t>the</w:t>
      </w:r>
      <w:r>
        <w:rPr>
          <w:spacing w:val="-17"/>
          <w:w w:val="105"/>
        </w:rPr>
        <w:t xml:space="preserve"> </w:t>
      </w:r>
      <w:r>
        <w:rPr>
          <w:w w:val="105"/>
        </w:rPr>
        <w:t>information</w:t>
      </w:r>
      <w:r>
        <w:rPr>
          <w:spacing w:val="5"/>
          <w:w w:val="105"/>
        </w:rPr>
        <w:t xml:space="preserve"> </w:t>
      </w:r>
      <w:r>
        <w:rPr>
          <w:w w:val="105"/>
        </w:rPr>
        <w:t>needed</w:t>
      </w:r>
      <w:r>
        <w:rPr>
          <w:spacing w:val="1"/>
          <w:w w:val="105"/>
        </w:rPr>
        <w:t xml:space="preserve"> </w:t>
      </w:r>
      <w:r>
        <w:rPr>
          <w:w w:val="105"/>
        </w:rPr>
        <w:t>by</w:t>
      </w:r>
      <w:r>
        <w:rPr>
          <w:spacing w:val="-15"/>
          <w:w w:val="105"/>
        </w:rPr>
        <w:t xml:space="preserve"> </w:t>
      </w:r>
      <w:r>
        <w:rPr>
          <w:w w:val="105"/>
        </w:rPr>
        <w:t>the</w:t>
      </w:r>
      <w:r>
        <w:rPr>
          <w:spacing w:val="-18"/>
          <w:w w:val="105"/>
        </w:rPr>
        <w:t xml:space="preserve"> </w:t>
      </w:r>
      <w:r>
        <w:rPr>
          <w:w w:val="105"/>
        </w:rPr>
        <w:t>decision-maker,</w:t>
      </w:r>
      <w:r>
        <w:rPr>
          <w:spacing w:val="-17"/>
          <w:w w:val="105"/>
        </w:rPr>
        <w:t xml:space="preserve"> </w:t>
      </w:r>
      <w:r>
        <w:rPr>
          <w:w w:val="105"/>
        </w:rPr>
        <w:t>and</w:t>
      </w:r>
      <w:r>
        <w:rPr>
          <w:spacing w:val="-13"/>
          <w:w w:val="105"/>
        </w:rPr>
        <w:t xml:space="preserve"> </w:t>
      </w:r>
      <w:r>
        <w:rPr>
          <w:w w:val="105"/>
        </w:rPr>
        <w:t>may</w:t>
      </w:r>
      <w:r>
        <w:rPr>
          <w:spacing w:val="-14"/>
          <w:w w:val="105"/>
        </w:rPr>
        <w:t xml:space="preserve"> </w:t>
      </w:r>
      <w:r>
        <w:rPr>
          <w:w w:val="105"/>
        </w:rPr>
        <w:t>be</w:t>
      </w:r>
      <w:r>
        <w:rPr>
          <w:spacing w:val="-25"/>
          <w:w w:val="105"/>
        </w:rPr>
        <w:t xml:space="preserve"> </w:t>
      </w:r>
      <w:r>
        <w:rPr>
          <w:w w:val="105"/>
        </w:rPr>
        <w:t>a</w:t>
      </w:r>
      <w:r>
        <w:rPr>
          <w:spacing w:val="-14"/>
          <w:w w:val="105"/>
        </w:rPr>
        <w:t xml:space="preserve"> </w:t>
      </w:r>
      <w:r>
        <w:rPr>
          <w:w w:val="105"/>
        </w:rPr>
        <w:t>circular,</w:t>
      </w:r>
      <w:r>
        <w:rPr>
          <w:spacing w:val="-8"/>
          <w:w w:val="105"/>
        </w:rPr>
        <w:t xml:space="preserve"> </w:t>
      </w:r>
      <w:r>
        <w:rPr>
          <w:w w:val="105"/>
        </w:rPr>
        <w:t>rather than linear, process. As the decision-maker reviews the information in the EA, he or she may need additional information, or may wish to see additional options analyzed, so an early an</w:t>
      </w:r>
      <w:r>
        <w:rPr>
          <w:w w:val="105"/>
        </w:rPr>
        <w:t>d open</w:t>
      </w:r>
      <w:r>
        <w:rPr>
          <w:spacing w:val="-16"/>
          <w:w w:val="105"/>
        </w:rPr>
        <w:t xml:space="preserve"> </w:t>
      </w:r>
      <w:r>
        <w:rPr>
          <w:w w:val="105"/>
        </w:rPr>
        <w:t>dialogue</w:t>
      </w:r>
      <w:r>
        <w:rPr>
          <w:spacing w:val="-17"/>
          <w:w w:val="105"/>
        </w:rPr>
        <w:t xml:space="preserve"> </w:t>
      </w:r>
      <w:r>
        <w:rPr>
          <w:w w:val="105"/>
        </w:rPr>
        <w:t>that</w:t>
      </w:r>
      <w:r>
        <w:rPr>
          <w:spacing w:val="-11"/>
          <w:w w:val="105"/>
        </w:rPr>
        <w:t xml:space="preserve"> </w:t>
      </w:r>
      <w:r>
        <w:rPr>
          <w:w w:val="105"/>
        </w:rPr>
        <w:t>helps</w:t>
      </w:r>
      <w:r>
        <w:rPr>
          <w:spacing w:val="-19"/>
          <w:w w:val="105"/>
        </w:rPr>
        <w:t xml:space="preserve"> </w:t>
      </w:r>
      <w:r>
        <w:rPr>
          <w:w w:val="105"/>
        </w:rPr>
        <w:t>define</w:t>
      </w:r>
      <w:r>
        <w:rPr>
          <w:spacing w:val="-21"/>
          <w:w w:val="105"/>
        </w:rPr>
        <w:t xml:space="preserve"> </w:t>
      </w:r>
      <w:r>
        <w:rPr>
          <w:w w:val="105"/>
        </w:rPr>
        <w:t>the</w:t>
      </w:r>
      <w:r>
        <w:rPr>
          <w:spacing w:val="-25"/>
          <w:w w:val="105"/>
        </w:rPr>
        <w:t xml:space="preserve"> </w:t>
      </w:r>
      <w:r>
        <w:rPr>
          <w:w w:val="105"/>
        </w:rPr>
        <w:t>expectations</w:t>
      </w:r>
      <w:r>
        <w:rPr>
          <w:spacing w:val="-2"/>
          <w:w w:val="105"/>
        </w:rPr>
        <w:t xml:space="preserve"> </w:t>
      </w:r>
      <w:r>
        <w:rPr>
          <w:w w:val="105"/>
        </w:rPr>
        <w:t>of</w:t>
      </w:r>
      <w:r>
        <w:rPr>
          <w:spacing w:val="-23"/>
          <w:w w:val="105"/>
        </w:rPr>
        <w:t xml:space="preserve"> </w:t>
      </w:r>
      <w:r>
        <w:rPr>
          <w:w w:val="105"/>
        </w:rPr>
        <w:t>the</w:t>
      </w:r>
      <w:r>
        <w:rPr>
          <w:spacing w:val="-20"/>
          <w:w w:val="105"/>
        </w:rPr>
        <w:t xml:space="preserve"> </w:t>
      </w:r>
      <w:r>
        <w:rPr>
          <w:w w:val="105"/>
        </w:rPr>
        <w:t>decision-maker</w:t>
      </w:r>
      <w:r>
        <w:rPr>
          <w:spacing w:val="-26"/>
          <w:w w:val="105"/>
        </w:rPr>
        <w:t xml:space="preserve"> </w:t>
      </w:r>
      <w:r>
        <w:rPr>
          <w:w w:val="105"/>
        </w:rPr>
        <w:t>is</w:t>
      </w:r>
      <w:r>
        <w:rPr>
          <w:spacing w:val="-17"/>
          <w:w w:val="105"/>
        </w:rPr>
        <w:t xml:space="preserve"> </w:t>
      </w:r>
      <w:r>
        <w:rPr>
          <w:w w:val="105"/>
        </w:rPr>
        <w:t>important.</w:t>
      </w:r>
    </w:p>
    <w:p w:rsidR="00A943C8" w:rsidRDefault="00A943C8">
      <w:pPr>
        <w:pStyle w:val="BodyText"/>
        <w:rPr>
          <w:sz w:val="24"/>
        </w:rPr>
      </w:pPr>
    </w:p>
    <w:p w:rsidR="00A943C8" w:rsidRDefault="00E80314">
      <w:pPr>
        <w:pStyle w:val="BodyText"/>
        <w:spacing w:before="1" w:line="242" w:lineRule="auto"/>
        <w:ind w:left="104" w:right="672" w:firstLine="6"/>
        <w:jc w:val="both"/>
      </w:pPr>
      <w:r>
        <w:t>An EA should be an interdisciplinary docu</w:t>
      </w:r>
      <w:r w:rsidR="00BE4B9D">
        <w:t>ment. There is no prescribed for</w:t>
      </w:r>
      <w:r>
        <w:t xml:space="preserve">mat for an EA. However, the Council on Environmental Quality regulations (40 CFR </w:t>
      </w:r>
      <w:proofErr w:type="gramStart"/>
      <w:r>
        <w:t>l508.9(</w:t>
      </w:r>
      <w:proofErr w:type="gramEnd"/>
      <w:r>
        <w:t>b)) pre</w:t>
      </w:r>
      <w:r>
        <w:t xml:space="preserve">scribe </w:t>
      </w:r>
      <w:proofErr w:type="spellStart"/>
      <w:r>
        <w:t>fonr</w:t>
      </w:r>
      <w:proofErr w:type="spellEnd"/>
      <w:r>
        <w:t xml:space="preserve"> necessary  parts of an EA:</w:t>
      </w:r>
    </w:p>
    <w:p w:rsidR="00A943C8" w:rsidRDefault="00A943C8">
      <w:pPr>
        <w:pStyle w:val="BodyText"/>
        <w:spacing w:before="2"/>
        <w:rPr>
          <w:sz w:val="26"/>
        </w:rPr>
      </w:pPr>
    </w:p>
    <w:p w:rsidR="00A943C8" w:rsidRDefault="00E80314">
      <w:pPr>
        <w:pStyle w:val="ListParagraph"/>
        <w:numPr>
          <w:ilvl w:val="1"/>
          <w:numId w:val="2"/>
        </w:numPr>
        <w:tabs>
          <w:tab w:val="left" w:pos="1536"/>
          <w:tab w:val="left" w:pos="1538"/>
        </w:tabs>
        <w:spacing w:before="1"/>
        <w:rPr>
          <w:sz w:val="23"/>
        </w:rPr>
      </w:pPr>
      <w:r>
        <w:rPr>
          <w:sz w:val="23"/>
        </w:rPr>
        <w:t>need for the proposal  (and proposed</w:t>
      </w:r>
      <w:r>
        <w:rPr>
          <w:spacing w:val="28"/>
          <w:sz w:val="23"/>
        </w:rPr>
        <w:t xml:space="preserve"> </w:t>
      </w:r>
      <w:r>
        <w:rPr>
          <w:sz w:val="23"/>
        </w:rPr>
        <w:t>action)</w:t>
      </w:r>
    </w:p>
    <w:p w:rsidR="00A943C8" w:rsidRDefault="00E80314">
      <w:pPr>
        <w:pStyle w:val="ListParagraph"/>
        <w:numPr>
          <w:ilvl w:val="1"/>
          <w:numId w:val="2"/>
        </w:numPr>
        <w:tabs>
          <w:tab w:val="left" w:pos="1530"/>
          <w:tab w:val="left" w:pos="1531"/>
        </w:tabs>
        <w:spacing w:before="23"/>
        <w:ind w:left="1530" w:hanging="350"/>
        <w:rPr>
          <w:sz w:val="23"/>
        </w:rPr>
      </w:pPr>
      <w:r>
        <w:rPr>
          <w:sz w:val="23"/>
        </w:rPr>
        <w:t xml:space="preserve">alternatives  which should be considered  (affected </w:t>
      </w:r>
      <w:proofErr w:type="spellStart"/>
      <w:r>
        <w:rPr>
          <w:sz w:val="23"/>
        </w:rPr>
        <w:t>cunent</w:t>
      </w:r>
      <w:proofErr w:type="spellEnd"/>
      <w:r>
        <w:rPr>
          <w:spacing w:val="43"/>
          <w:sz w:val="23"/>
        </w:rPr>
        <w:t xml:space="preserve"> </w:t>
      </w:r>
      <w:r>
        <w:rPr>
          <w:sz w:val="23"/>
        </w:rPr>
        <w:t>condition)</w:t>
      </w:r>
    </w:p>
    <w:p w:rsidR="00A943C8" w:rsidRDefault="00E80314">
      <w:pPr>
        <w:pStyle w:val="ListParagraph"/>
        <w:numPr>
          <w:ilvl w:val="1"/>
          <w:numId w:val="2"/>
        </w:numPr>
        <w:tabs>
          <w:tab w:val="left" w:pos="1536"/>
          <w:tab w:val="left" w:pos="1538"/>
        </w:tabs>
        <w:spacing w:before="15" w:line="262" w:lineRule="exact"/>
        <w:rPr>
          <w:sz w:val="23"/>
        </w:rPr>
      </w:pPr>
      <w:r>
        <w:rPr>
          <w:sz w:val="23"/>
        </w:rPr>
        <w:t>environmental  impacts of the proposed  action and the alternatives</w:t>
      </w:r>
      <w:r>
        <w:rPr>
          <w:spacing w:val="30"/>
          <w:sz w:val="23"/>
        </w:rPr>
        <w:t xml:space="preserve"> </w:t>
      </w:r>
      <w:r>
        <w:rPr>
          <w:sz w:val="23"/>
        </w:rPr>
        <w:t>(cumulative)</w:t>
      </w:r>
    </w:p>
    <w:p w:rsidR="00A943C8" w:rsidRDefault="00E80314">
      <w:pPr>
        <w:pStyle w:val="ListParagraph"/>
        <w:numPr>
          <w:ilvl w:val="1"/>
          <w:numId w:val="2"/>
        </w:numPr>
        <w:tabs>
          <w:tab w:val="left" w:pos="1530"/>
          <w:tab w:val="left" w:pos="1531"/>
        </w:tabs>
        <w:spacing w:line="262" w:lineRule="exact"/>
        <w:ind w:left="1530" w:hanging="358"/>
        <w:rPr>
          <w:sz w:val="23"/>
        </w:rPr>
      </w:pPr>
      <w:r>
        <w:rPr>
          <w:sz w:val="23"/>
        </w:rPr>
        <w:t xml:space="preserve">a listing of agencies and persons </w:t>
      </w:r>
      <w:r>
        <w:rPr>
          <w:spacing w:val="15"/>
          <w:sz w:val="23"/>
        </w:rPr>
        <w:t xml:space="preserve"> </w:t>
      </w:r>
      <w:r>
        <w:rPr>
          <w:sz w:val="23"/>
        </w:rPr>
        <w:t>consulted</w:t>
      </w:r>
    </w:p>
    <w:p w:rsidR="00A943C8" w:rsidRDefault="00A943C8">
      <w:pPr>
        <w:spacing w:line="262" w:lineRule="exact"/>
        <w:rPr>
          <w:sz w:val="23"/>
        </w:rPr>
        <w:sectPr w:rsidR="00A943C8">
          <w:type w:val="continuous"/>
          <w:pgSz w:w="12240" w:h="15840"/>
          <w:pgMar w:top="1160" w:right="1520" w:bottom="280" w:left="1320" w:header="720" w:footer="720" w:gutter="0"/>
          <w:cols w:space="720"/>
        </w:sectPr>
      </w:pPr>
    </w:p>
    <w:p w:rsidR="00A943C8" w:rsidRDefault="00E80314">
      <w:pPr>
        <w:pStyle w:val="BodyText"/>
        <w:spacing w:before="67"/>
        <w:ind w:left="166"/>
      </w:pPr>
      <w:proofErr w:type="gramStart"/>
      <w:r>
        <w:rPr>
          <w:u w:val="thick"/>
        </w:rPr>
        <w:lastRenderedPageBreak/>
        <w:t>Common  Misconceptions</w:t>
      </w:r>
      <w:proofErr w:type="gramEnd"/>
      <w:r>
        <w:rPr>
          <w:u w:val="thick"/>
        </w:rPr>
        <w:t xml:space="preserve"> about  NEPA and  NEPA documents</w:t>
      </w:r>
    </w:p>
    <w:p w:rsidR="00A943C8" w:rsidRDefault="00A943C8">
      <w:pPr>
        <w:pStyle w:val="BodyText"/>
        <w:spacing w:before="8"/>
        <w:rPr>
          <w:sz w:val="25"/>
        </w:rPr>
      </w:pPr>
    </w:p>
    <w:p w:rsidR="00A943C8" w:rsidRDefault="00E80314">
      <w:pPr>
        <w:pStyle w:val="ListParagraph"/>
        <w:numPr>
          <w:ilvl w:val="0"/>
          <w:numId w:val="1"/>
        </w:numPr>
        <w:tabs>
          <w:tab w:val="left" w:pos="1204"/>
        </w:tabs>
        <w:spacing w:before="1" w:line="247" w:lineRule="auto"/>
        <w:ind w:right="478" w:firstLine="7"/>
        <w:jc w:val="left"/>
      </w:pPr>
      <w:r>
        <w:rPr>
          <w:i/>
          <w:sz w:val="23"/>
        </w:rPr>
        <w:t xml:space="preserve">That NEPA prohibits Federal agencies Ji-om doing anything that will damage the environment. </w:t>
      </w:r>
      <w:r>
        <w:rPr>
          <w:sz w:val="23"/>
        </w:rPr>
        <w:t xml:space="preserve">False. NEPA requires Federal decision makers to be aware of the environmental consequences of their decisions but does not prohibit </w:t>
      </w:r>
      <w:r>
        <w:rPr>
          <w:i/>
          <w:sz w:val="23"/>
        </w:rPr>
        <w:t xml:space="preserve">any </w:t>
      </w:r>
      <w:r>
        <w:rPr>
          <w:sz w:val="23"/>
        </w:rPr>
        <w:t>damage or impacts.</w:t>
      </w:r>
    </w:p>
    <w:p w:rsidR="00A943C8" w:rsidRDefault="00E80314">
      <w:pPr>
        <w:pStyle w:val="ListParagraph"/>
        <w:numPr>
          <w:ilvl w:val="0"/>
          <w:numId w:val="1"/>
        </w:numPr>
        <w:tabs>
          <w:tab w:val="left" w:pos="1204"/>
        </w:tabs>
        <w:spacing w:line="249" w:lineRule="auto"/>
        <w:ind w:left="873" w:right="292" w:firstLine="10"/>
        <w:jc w:val="left"/>
        <w:rPr>
          <w:sz w:val="24"/>
        </w:rPr>
      </w:pPr>
      <w:r>
        <w:rPr>
          <w:i/>
          <w:sz w:val="23"/>
        </w:rPr>
        <w:t>That NEPA requires Federal agencies to generate excellent paperwork and long, exhaustive documentatio</w:t>
      </w:r>
      <w:r>
        <w:rPr>
          <w:i/>
          <w:sz w:val="23"/>
        </w:rPr>
        <w:t xml:space="preserve">n prior to </w:t>
      </w:r>
      <w:proofErr w:type="gramStart"/>
      <w:r>
        <w:rPr>
          <w:i/>
          <w:sz w:val="23"/>
        </w:rPr>
        <w:t>implementing  actions</w:t>
      </w:r>
      <w:proofErr w:type="gramEnd"/>
      <w:r>
        <w:rPr>
          <w:i/>
          <w:sz w:val="23"/>
        </w:rPr>
        <w:t xml:space="preserve">.  </w:t>
      </w:r>
      <w:r>
        <w:rPr>
          <w:sz w:val="23"/>
        </w:rPr>
        <w:t xml:space="preserve">False.  The goal of NEPA is </w:t>
      </w:r>
      <w:proofErr w:type="gramStart"/>
      <w:r>
        <w:rPr>
          <w:sz w:val="23"/>
        </w:rPr>
        <w:t>to  generate</w:t>
      </w:r>
      <w:proofErr w:type="gramEnd"/>
      <w:r>
        <w:rPr>
          <w:sz w:val="23"/>
        </w:rPr>
        <w:t xml:space="preserve"> good, informed  decisions,  not exhaustive doctoral  theses to fill case</w:t>
      </w:r>
      <w:r>
        <w:rPr>
          <w:spacing w:val="-27"/>
          <w:sz w:val="23"/>
        </w:rPr>
        <w:t xml:space="preserve"> </w:t>
      </w:r>
      <w:r>
        <w:rPr>
          <w:sz w:val="23"/>
        </w:rPr>
        <w:t>files.</w:t>
      </w:r>
    </w:p>
    <w:p w:rsidR="00A943C8" w:rsidRDefault="00E80314">
      <w:pPr>
        <w:pStyle w:val="ListParagraph"/>
        <w:numPr>
          <w:ilvl w:val="0"/>
          <w:numId w:val="1"/>
        </w:numPr>
        <w:tabs>
          <w:tab w:val="left" w:pos="1168"/>
        </w:tabs>
        <w:spacing w:line="252" w:lineRule="auto"/>
        <w:ind w:left="862" w:right="490" w:firstLine="10"/>
        <w:jc w:val="left"/>
        <w:rPr>
          <w:sz w:val="23"/>
        </w:rPr>
      </w:pPr>
      <w:r>
        <w:rPr>
          <w:i/>
          <w:sz w:val="23"/>
        </w:rPr>
        <w:t xml:space="preserve">That NEPA documents should be equivalent to scientific papers. </w:t>
      </w:r>
      <w:r>
        <w:rPr>
          <w:sz w:val="23"/>
        </w:rPr>
        <w:t xml:space="preserve">False. NEPA documents should only be </w:t>
      </w:r>
      <w:r>
        <w:rPr>
          <w:sz w:val="23"/>
        </w:rPr>
        <w:t xml:space="preserve">long enough to adequately inform the decision maker and </w:t>
      </w:r>
      <w:proofErr w:type="gramStart"/>
      <w:r>
        <w:rPr>
          <w:sz w:val="23"/>
        </w:rPr>
        <w:t>should  be</w:t>
      </w:r>
      <w:proofErr w:type="gramEnd"/>
      <w:r>
        <w:rPr>
          <w:sz w:val="23"/>
        </w:rPr>
        <w:t xml:space="preserve"> fully understandable by the decision  maker and the </w:t>
      </w:r>
      <w:r>
        <w:rPr>
          <w:spacing w:val="5"/>
          <w:sz w:val="23"/>
        </w:rPr>
        <w:t xml:space="preserve"> </w:t>
      </w:r>
      <w:r>
        <w:rPr>
          <w:sz w:val="23"/>
        </w:rPr>
        <w:t>public.</w:t>
      </w:r>
    </w:p>
    <w:p w:rsidR="00A943C8" w:rsidRDefault="00E80314">
      <w:pPr>
        <w:pStyle w:val="ListParagraph"/>
        <w:numPr>
          <w:ilvl w:val="0"/>
          <w:numId w:val="1"/>
        </w:numPr>
        <w:tabs>
          <w:tab w:val="left" w:pos="1160"/>
        </w:tabs>
        <w:spacing w:line="249" w:lineRule="auto"/>
        <w:ind w:left="840" w:right="111" w:firstLine="15"/>
        <w:jc w:val="left"/>
        <w:rPr>
          <w:sz w:val="23"/>
        </w:rPr>
      </w:pPr>
      <w:r>
        <w:rPr>
          <w:i/>
          <w:sz w:val="23"/>
        </w:rPr>
        <w:t xml:space="preserve">That NEPA documents are used primarily as public disclosure documents. </w:t>
      </w:r>
      <w:r>
        <w:rPr>
          <w:sz w:val="23"/>
        </w:rPr>
        <w:t>False. Although this can be one of the purposes of a NEPA</w:t>
      </w:r>
      <w:r>
        <w:rPr>
          <w:sz w:val="23"/>
        </w:rPr>
        <w:t xml:space="preserve"> document, the primary purpose of a NEPA document is to help the decision maker to make an </w:t>
      </w:r>
      <w:proofErr w:type="spellStart"/>
      <w:r>
        <w:rPr>
          <w:sz w:val="23"/>
        </w:rPr>
        <w:t>infonned</w:t>
      </w:r>
      <w:proofErr w:type="spellEnd"/>
      <w:r>
        <w:rPr>
          <w:sz w:val="23"/>
        </w:rPr>
        <w:t xml:space="preserve"> decision. There are elements  in  the NEPA  law  that  address  the  importance  of conducting  NEPA concurrently with internal planning processes so that d</w:t>
      </w:r>
      <w:r>
        <w:rPr>
          <w:sz w:val="23"/>
        </w:rPr>
        <w:t>ecisions can be improved; thus, NEPA  is not simply  about disclosing  what we've already</w:t>
      </w:r>
      <w:r>
        <w:rPr>
          <w:spacing w:val="10"/>
          <w:sz w:val="23"/>
        </w:rPr>
        <w:t xml:space="preserve"> </w:t>
      </w:r>
      <w:r>
        <w:rPr>
          <w:sz w:val="23"/>
        </w:rPr>
        <w:t>decided.</w:t>
      </w:r>
    </w:p>
    <w:p w:rsidR="00A943C8" w:rsidRDefault="00E80314">
      <w:pPr>
        <w:pStyle w:val="ListParagraph"/>
        <w:numPr>
          <w:ilvl w:val="0"/>
          <w:numId w:val="1"/>
        </w:numPr>
        <w:tabs>
          <w:tab w:val="left" w:pos="1110"/>
        </w:tabs>
        <w:spacing w:before="9" w:line="247" w:lineRule="auto"/>
        <w:ind w:left="835" w:right="133" w:hanging="2"/>
        <w:jc w:val="left"/>
        <w:rPr>
          <w:sz w:val="23"/>
        </w:rPr>
      </w:pPr>
      <w:r>
        <w:rPr>
          <w:i/>
          <w:sz w:val="23"/>
        </w:rPr>
        <w:t xml:space="preserve">That the NEPA document decides the agency's action. </w:t>
      </w:r>
      <w:r>
        <w:rPr>
          <w:sz w:val="23"/>
        </w:rPr>
        <w:t xml:space="preserve">False. An agency's decision is made </w:t>
      </w:r>
      <w:proofErr w:type="gramStart"/>
      <w:r>
        <w:rPr>
          <w:sz w:val="23"/>
        </w:rPr>
        <w:t>by  its</w:t>
      </w:r>
      <w:proofErr w:type="gramEnd"/>
      <w:r>
        <w:rPr>
          <w:sz w:val="23"/>
        </w:rPr>
        <w:t xml:space="preserve"> decision  maker (usually a line officer or manager)  in a dec</w:t>
      </w:r>
      <w:r>
        <w:rPr>
          <w:sz w:val="23"/>
        </w:rPr>
        <w:t>ision</w:t>
      </w:r>
      <w:r>
        <w:rPr>
          <w:spacing w:val="37"/>
          <w:sz w:val="23"/>
        </w:rPr>
        <w:t xml:space="preserve"> </w:t>
      </w:r>
      <w:r>
        <w:rPr>
          <w:sz w:val="23"/>
        </w:rPr>
        <w:t>document.</w:t>
      </w:r>
    </w:p>
    <w:p w:rsidR="00A943C8" w:rsidRDefault="00E80314">
      <w:pPr>
        <w:pStyle w:val="ListParagraph"/>
        <w:numPr>
          <w:ilvl w:val="0"/>
          <w:numId w:val="1"/>
        </w:numPr>
        <w:tabs>
          <w:tab w:val="left" w:pos="1175"/>
        </w:tabs>
        <w:spacing w:before="1" w:line="244" w:lineRule="auto"/>
        <w:ind w:left="822" w:right="200" w:firstLine="6"/>
        <w:jc w:val="left"/>
      </w:pPr>
      <w:r>
        <w:rPr>
          <w:i/>
          <w:w w:val="105"/>
          <w:sz w:val="23"/>
        </w:rPr>
        <w:t>That</w:t>
      </w:r>
      <w:r>
        <w:rPr>
          <w:i/>
          <w:spacing w:val="-12"/>
          <w:w w:val="105"/>
          <w:sz w:val="23"/>
        </w:rPr>
        <w:t xml:space="preserve"> </w:t>
      </w:r>
      <w:r>
        <w:rPr>
          <w:i/>
          <w:w w:val="105"/>
          <w:sz w:val="23"/>
        </w:rPr>
        <w:t>the</w:t>
      </w:r>
      <w:r>
        <w:rPr>
          <w:i/>
          <w:spacing w:val="-17"/>
          <w:w w:val="105"/>
          <w:sz w:val="23"/>
        </w:rPr>
        <w:t xml:space="preserve"> </w:t>
      </w:r>
      <w:r>
        <w:rPr>
          <w:i/>
          <w:w w:val="105"/>
          <w:sz w:val="23"/>
        </w:rPr>
        <w:t>NEPA</w:t>
      </w:r>
      <w:r>
        <w:rPr>
          <w:i/>
          <w:spacing w:val="-9"/>
          <w:w w:val="105"/>
          <w:sz w:val="23"/>
        </w:rPr>
        <w:t xml:space="preserve"> </w:t>
      </w:r>
      <w:r>
        <w:rPr>
          <w:i/>
          <w:w w:val="105"/>
          <w:sz w:val="23"/>
        </w:rPr>
        <w:t>document</w:t>
      </w:r>
      <w:r>
        <w:rPr>
          <w:i/>
          <w:spacing w:val="-8"/>
          <w:w w:val="105"/>
          <w:sz w:val="23"/>
        </w:rPr>
        <w:t xml:space="preserve"> </w:t>
      </w:r>
      <w:r>
        <w:rPr>
          <w:i/>
          <w:w w:val="105"/>
          <w:sz w:val="23"/>
        </w:rPr>
        <w:t>itself</w:t>
      </w:r>
      <w:r>
        <w:rPr>
          <w:i/>
          <w:spacing w:val="-18"/>
          <w:w w:val="105"/>
          <w:sz w:val="23"/>
        </w:rPr>
        <w:t xml:space="preserve"> </w:t>
      </w:r>
      <w:r>
        <w:rPr>
          <w:i/>
          <w:w w:val="105"/>
          <w:sz w:val="23"/>
        </w:rPr>
        <w:t>is</w:t>
      </w:r>
      <w:r>
        <w:rPr>
          <w:i/>
          <w:spacing w:val="-20"/>
          <w:w w:val="105"/>
          <w:sz w:val="23"/>
        </w:rPr>
        <w:t xml:space="preserve"> </w:t>
      </w:r>
      <w:r>
        <w:rPr>
          <w:i/>
          <w:w w:val="105"/>
          <w:sz w:val="23"/>
        </w:rPr>
        <w:t>protested</w:t>
      </w:r>
      <w:r>
        <w:rPr>
          <w:i/>
          <w:spacing w:val="-5"/>
          <w:w w:val="105"/>
          <w:sz w:val="23"/>
        </w:rPr>
        <w:t xml:space="preserve"> </w:t>
      </w:r>
      <w:r>
        <w:rPr>
          <w:i/>
          <w:w w:val="105"/>
          <w:sz w:val="23"/>
        </w:rPr>
        <w:t>and/or</w:t>
      </w:r>
      <w:r>
        <w:rPr>
          <w:i/>
          <w:spacing w:val="-12"/>
          <w:w w:val="105"/>
          <w:sz w:val="23"/>
        </w:rPr>
        <w:t xml:space="preserve"> </w:t>
      </w:r>
      <w:r>
        <w:rPr>
          <w:i/>
          <w:w w:val="105"/>
          <w:sz w:val="23"/>
        </w:rPr>
        <w:t>appealed.</w:t>
      </w:r>
      <w:r>
        <w:rPr>
          <w:i/>
          <w:spacing w:val="-12"/>
          <w:w w:val="105"/>
          <w:sz w:val="23"/>
        </w:rPr>
        <w:t xml:space="preserve"> </w:t>
      </w:r>
      <w:r>
        <w:rPr>
          <w:w w:val="105"/>
          <w:sz w:val="23"/>
        </w:rPr>
        <w:t>False.</w:t>
      </w:r>
      <w:r>
        <w:rPr>
          <w:spacing w:val="21"/>
          <w:w w:val="105"/>
          <w:sz w:val="23"/>
        </w:rPr>
        <w:t xml:space="preserve"> </w:t>
      </w:r>
      <w:r>
        <w:rPr>
          <w:w w:val="105"/>
          <w:sz w:val="23"/>
        </w:rPr>
        <w:t>It's</w:t>
      </w:r>
      <w:r>
        <w:rPr>
          <w:spacing w:val="-12"/>
          <w:w w:val="105"/>
          <w:sz w:val="23"/>
        </w:rPr>
        <w:t xml:space="preserve"> </w:t>
      </w:r>
      <w:r>
        <w:rPr>
          <w:w w:val="105"/>
          <w:sz w:val="23"/>
        </w:rPr>
        <w:t>the</w:t>
      </w:r>
      <w:r>
        <w:rPr>
          <w:spacing w:val="-15"/>
          <w:w w:val="105"/>
          <w:sz w:val="23"/>
        </w:rPr>
        <w:t xml:space="preserve"> </w:t>
      </w:r>
      <w:r>
        <w:rPr>
          <w:w w:val="105"/>
          <w:sz w:val="23"/>
        </w:rPr>
        <w:t>decision of the authorized officer that can be protested or appealed, not the NEPA document itself.</w:t>
      </w:r>
    </w:p>
    <w:p w:rsidR="00A943C8" w:rsidRDefault="00A943C8">
      <w:pPr>
        <w:pStyle w:val="BodyText"/>
        <w:spacing w:before="8"/>
        <w:rPr>
          <w:sz w:val="24"/>
        </w:rPr>
      </w:pPr>
    </w:p>
    <w:p w:rsidR="00A943C8" w:rsidRDefault="00E80314">
      <w:pPr>
        <w:pStyle w:val="BodyText"/>
        <w:ind w:left="109"/>
      </w:pPr>
      <w:proofErr w:type="gramStart"/>
      <w:r>
        <w:rPr>
          <w:u w:val="thick"/>
        </w:rPr>
        <w:t>Common  Questions</w:t>
      </w:r>
      <w:proofErr w:type="gramEnd"/>
      <w:r>
        <w:rPr>
          <w:u w:val="thick"/>
        </w:rPr>
        <w:t xml:space="preserve"> about  NEPA Documents:</w:t>
      </w:r>
    </w:p>
    <w:p w:rsidR="00A943C8" w:rsidRDefault="00A943C8">
      <w:pPr>
        <w:pStyle w:val="BodyText"/>
        <w:spacing w:before="8"/>
        <w:rPr>
          <w:sz w:val="25"/>
        </w:rPr>
      </w:pPr>
    </w:p>
    <w:p w:rsidR="00A943C8" w:rsidRDefault="00E80314">
      <w:pPr>
        <w:spacing w:before="1"/>
        <w:ind w:left="837"/>
        <w:rPr>
          <w:i/>
          <w:sz w:val="23"/>
        </w:rPr>
      </w:pPr>
      <w:r>
        <w:rPr>
          <w:i/>
          <w:w w:val="105"/>
          <w:sz w:val="23"/>
        </w:rPr>
        <w:t>Is an EA (or EIS) subject to personal opinions and interpretation?</w:t>
      </w:r>
    </w:p>
    <w:p w:rsidR="00A943C8" w:rsidRDefault="00E80314">
      <w:pPr>
        <w:pStyle w:val="BodyText"/>
        <w:spacing w:before="16" w:line="249" w:lineRule="auto"/>
        <w:ind w:left="822" w:firstLine="8"/>
      </w:pPr>
      <w:r>
        <w:rPr>
          <w:w w:val="105"/>
        </w:rPr>
        <w:t>Some disciplines are inherently subjective such as mineral potential or a Reasonably Foreseeable</w:t>
      </w:r>
      <w:r>
        <w:rPr>
          <w:spacing w:val="-19"/>
          <w:w w:val="105"/>
        </w:rPr>
        <w:t xml:space="preserve"> </w:t>
      </w:r>
      <w:r>
        <w:rPr>
          <w:w w:val="105"/>
        </w:rPr>
        <w:t>Development</w:t>
      </w:r>
      <w:r>
        <w:rPr>
          <w:spacing w:val="-4"/>
          <w:w w:val="105"/>
        </w:rPr>
        <w:t xml:space="preserve"> </w:t>
      </w:r>
      <w:r>
        <w:rPr>
          <w:w w:val="105"/>
        </w:rPr>
        <w:t>Scenario</w:t>
      </w:r>
      <w:r>
        <w:rPr>
          <w:spacing w:val="-18"/>
          <w:w w:val="105"/>
        </w:rPr>
        <w:t xml:space="preserve"> </w:t>
      </w:r>
      <w:r>
        <w:rPr>
          <w:w w:val="105"/>
        </w:rPr>
        <w:t>(RFDs);</w:t>
      </w:r>
      <w:r>
        <w:rPr>
          <w:spacing w:val="-23"/>
          <w:w w:val="105"/>
        </w:rPr>
        <w:t xml:space="preserve"> </w:t>
      </w:r>
      <w:r>
        <w:rPr>
          <w:w w:val="105"/>
        </w:rPr>
        <w:t>however,</w:t>
      </w:r>
      <w:r>
        <w:rPr>
          <w:spacing w:val="-16"/>
          <w:w w:val="105"/>
        </w:rPr>
        <w:t xml:space="preserve"> </w:t>
      </w:r>
      <w:r>
        <w:rPr>
          <w:w w:val="105"/>
        </w:rPr>
        <w:t>any</w:t>
      </w:r>
      <w:r>
        <w:rPr>
          <w:spacing w:val="-20"/>
          <w:w w:val="105"/>
        </w:rPr>
        <w:t xml:space="preserve"> </w:t>
      </w:r>
      <w:r>
        <w:rPr>
          <w:w w:val="105"/>
        </w:rPr>
        <w:t>expressions</w:t>
      </w:r>
      <w:r>
        <w:rPr>
          <w:spacing w:val="-12"/>
          <w:w w:val="105"/>
        </w:rPr>
        <w:t xml:space="preserve"> </w:t>
      </w:r>
      <w:r>
        <w:rPr>
          <w:w w:val="105"/>
        </w:rPr>
        <w:t>of</w:t>
      </w:r>
      <w:r>
        <w:rPr>
          <w:spacing w:val="-21"/>
          <w:w w:val="105"/>
        </w:rPr>
        <w:t xml:space="preserve"> </w:t>
      </w:r>
      <w:r>
        <w:rPr>
          <w:w w:val="105"/>
        </w:rPr>
        <w:t>professional opinion</w:t>
      </w:r>
      <w:r>
        <w:rPr>
          <w:spacing w:val="-12"/>
          <w:w w:val="105"/>
        </w:rPr>
        <w:t xml:space="preserve"> </w:t>
      </w:r>
      <w:r>
        <w:rPr>
          <w:w w:val="105"/>
        </w:rPr>
        <w:t>should</w:t>
      </w:r>
      <w:r>
        <w:rPr>
          <w:spacing w:val="-14"/>
          <w:w w:val="105"/>
        </w:rPr>
        <w:t xml:space="preserve"> </w:t>
      </w:r>
      <w:r>
        <w:rPr>
          <w:w w:val="105"/>
        </w:rPr>
        <w:t>include</w:t>
      </w:r>
      <w:r>
        <w:rPr>
          <w:spacing w:val="-14"/>
          <w:w w:val="105"/>
        </w:rPr>
        <w:t xml:space="preserve"> </w:t>
      </w:r>
      <w:r>
        <w:rPr>
          <w:w w:val="105"/>
        </w:rPr>
        <w:t>a</w:t>
      </w:r>
      <w:r>
        <w:rPr>
          <w:spacing w:val="-27"/>
          <w:w w:val="105"/>
        </w:rPr>
        <w:t xml:space="preserve"> </w:t>
      </w:r>
      <w:r>
        <w:rPr>
          <w:w w:val="105"/>
        </w:rPr>
        <w:t>clear</w:t>
      </w:r>
      <w:r>
        <w:rPr>
          <w:spacing w:val="-10"/>
          <w:w w:val="105"/>
        </w:rPr>
        <w:t xml:space="preserve"> </w:t>
      </w:r>
      <w:r>
        <w:rPr>
          <w:w w:val="105"/>
        </w:rPr>
        <w:t>basis</w:t>
      </w:r>
      <w:r>
        <w:rPr>
          <w:spacing w:val="-12"/>
          <w:w w:val="105"/>
        </w:rPr>
        <w:t xml:space="preserve"> </w:t>
      </w:r>
      <w:r>
        <w:rPr>
          <w:w w:val="105"/>
        </w:rPr>
        <w:t>for</w:t>
      </w:r>
      <w:r>
        <w:rPr>
          <w:spacing w:val="-19"/>
          <w:w w:val="105"/>
        </w:rPr>
        <w:t xml:space="preserve"> </w:t>
      </w:r>
      <w:r>
        <w:rPr>
          <w:w w:val="105"/>
        </w:rPr>
        <w:t>how</w:t>
      </w:r>
      <w:r>
        <w:rPr>
          <w:spacing w:val="-20"/>
          <w:w w:val="105"/>
        </w:rPr>
        <w:t xml:space="preserve"> </w:t>
      </w:r>
      <w:r>
        <w:rPr>
          <w:w w:val="105"/>
        </w:rPr>
        <w:t>that</w:t>
      </w:r>
      <w:r>
        <w:rPr>
          <w:spacing w:val="-19"/>
          <w:w w:val="105"/>
        </w:rPr>
        <w:t xml:space="preserve"> </w:t>
      </w:r>
      <w:r>
        <w:rPr>
          <w:w w:val="105"/>
        </w:rPr>
        <w:t>conclusion</w:t>
      </w:r>
      <w:r>
        <w:rPr>
          <w:spacing w:val="5"/>
          <w:w w:val="105"/>
        </w:rPr>
        <w:t xml:space="preserve"> </w:t>
      </w:r>
      <w:r>
        <w:rPr>
          <w:w w:val="105"/>
        </w:rPr>
        <w:t>was</w:t>
      </w:r>
      <w:r>
        <w:rPr>
          <w:spacing w:val="-13"/>
          <w:w w:val="105"/>
        </w:rPr>
        <w:t xml:space="preserve"> </w:t>
      </w:r>
      <w:r>
        <w:rPr>
          <w:w w:val="105"/>
        </w:rPr>
        <w:t>reached.</w:t>
      </w:r>
      <w:r>
        <w:rPr>
          <w:spacing w:val="28"/>
          <w:w w:val="105"/>
        </w:rPr>
        <w:t xml:space="preserve"> </w:t>
      </w:r>
      <w:r>
        <w:rPr>
          <w:w w:val="105"/>
        </w:rPr>
        <w:t>Professional opinions are usually founded on multiple assumptions and methodologies, and it's critical</w:t>
      </w:r>
      <w:r>
        <w:rPr>
          <w:spacing w:val="-3"/>
          <w:w w:val="105"/>
        </w:rPr>
        <w:t xml:space="preserve"> </w:t>
      </w:r>
      <w:r>
        <w:rPr>
          <w:w w:val="105"/>
        </w:rPr>
        <w:t>that</w:t>
      </w:r>
      <w:r>
        <w:rPr>
          <w:spacing w:val="-15"/>
          <w:w w:val="105"/>
        </w:rPr>
        <w:t xml:space="preserve"> </w:t>
      </w:r>
      <w:r>
        <w:rPr>
          <w:w w:val="105"/>
        </w:rPr>
        <w:t>the</w:t>
      </w:r>
      <w:r>
        <w:rPr>
          <w:spacing w:val="-22"/>
          <w:w w:val="105"/>
        </w:rPr>
        <w:t xml:space="preserve"> </w:t>
      </w:r>
      <w:r>
        <w:rPr>
          <w:w w:val="105"/>
        </w:rPr>
        <w:t>reader</w:t>
      </w:r>
      <w:r>
        <w:rPr>
          <w:spacing w:val="-11"/>
          <w:w w:val="105"/>
        </w:rPr>
        <w:t xml:space="preserve"> </w:t>
      </w:r>
      <w:r>
        <w:rPr>
          <w:w w:val="105"/>
        </w:rPr>
        <w:t>be</w:t>
      </w:r>
      <w:r>
        <w:rPr>
          <w:spacing w:val="-22"/>
          <w:w w:val="105"/>
        </w:rPr>
        <w:t xml:space="preserve"> </w:t>
      </w:r>
      <w:r>
        <w:rPr>
          <w:w w:val="105"/>
        </w:rPr>
        <w:t>able</w:t>
      </w:r>
      <w:r>
        <w:rPr>
          <w:spacing w:val="-16"/>
          <w:w w:val="105"/>
        </w:rPr>
        <w:t xml:space="preserve"> </w:t>
      </w:r>
      <w:r>
        <w:rPr>
          <w:w w:val="105"/>
        </w:rPr>
        <w:t>to</w:t>
      </w:r>
      <w:r>
        <w:rPr>
          <w:spacing w:val="-12"/>
          <w:w w:val="105"/>
        </w:rPr>
        <w:t xml:space="preserve"> </w:t>
      </w:r>
      <w:r>
        <w:rPr>
          <w:w w:val="105"/>
        </w:rPr>
        <w:t>understand and</w:t>
      </w:r>
      <w:r>
        <w:rPr>
          <w:spacing w:val="-11"/>
          <w:w w:val="105"/>
        </w:rPr>
        <w:t xml:space="preserve"> </w:t>
      </w:r>
      <w:r>
        <w:rPr>
          <w:w w:val="105"/>
        </w:rPr>
        <w:t>follow</w:t>
      </w:r>
      <w:r>
        <w:rPr>
          <w:spacing w:val="-9"/>
          <w:w w:val="105"/>
        </w:rPr>
        <w:t xml:space="preserve"> </w:t>
      </w:r>
      <w:r>
        <w:rPr>
          <w:w w:val="105"/>
        </w:rPr>
        <w:t>how</w:t>
      </w:r>
      <w:r>
        <w:rPr>
          <w:spacing w:val="-14"/>
          <w:w w:val="105"/>
        </w:rPr>
        <w:t xml:space="preserve"> </w:t>
      </w:r>
      <w:r>
        <w:rPr>
          <w:w w:val="105"/>
        </w:rPr>
        <w:t>the</w:t>
      </w:r>
      <w:r>
        <w:rPr>
          <w:spacing w:val="-23"/>
          <w:w w:val="105"/>
        </w:rPr>
        <w:t xml:space="preserve"> </w:t>
      </w:r>
      <w:r>
        <w:rPr>
          <w:w w:val="105"/>
        </w:rPr>
        <w:t>specialist</w:t>
      </w:r>
      <w:r>
        <w:rPr>
          <w:spacing w:val="-8"/>
          <w:w w:val="105"/>
        </w:rPr>
        <w:t xml:space="preserve"> </w:t>
      </w:r>
      <w:r>
        <w:rPr>
          <w:w w:val="105"/>
        </w:rPr>
        <w:t>came</w:t>
      </w:r>
      <w:r>
        <w:rPr>
          <w:spacing w:val="-7"/>
          <w:w w:val="105"/>
        </w:rPr>
        <w:t xml:space="preserve"> </w:t>
      </w:r>
      <w:r>
        <w:rPr>
          <w:w w:val="105"/>
        </w:rPr>
        <w:t>to</w:t>
      </w:r>
      <w:r>
        <w:rPr>
          <w:spacing w:val="-12"/>
          <w:w w:val="105"/>
        </w:rPr>
        <w:t xml:space="preserve"> </w:t>
      </w:r>
      <w:r>
        <w:rPr>
          <w:w w:val="105"/>
        </w:rPr>
        <w:t>their conclusion.</w:t>
      </w:r>
    </w:p>
    <w:p w:rsidR="00A943C8" w:rsidRDefault="00A943C8">
      <w:pPr>
        <w:pStyle w:val="BodyText"/>
        <w:spacing w:before="6"/>
        <w:rPr>
          <w:sz w:val="25"/>
        </w:rPr>
      </w:pPr>
    </w:p>
    <w:p w:rsidR="00A943C8" w:rsidRDefault="00E80314">
      <w:pPr>
        <w:spacing w:line="249" w:lineRule="auto"/>
        <w:ind w:left="814" w:right="346" w:firstLine="9"/>
        <w:rPr>
          <w:sz w:val="23"/>
        </w:rPr>
      </w:pPr>
      <w:r>
        <w:rPr>
          <w:i/>
          <w:w w:val="105"/>
          <w:sz w:val="23"/>
        </w:rPr>
        <w:t xml:space="preserve">What do you do when staff members disagree on impacts or on public benefits? </w:t>
      </w:r>
      <w:r>
        <w:rPr>
          <w:w w:val="105"/>
          <w:sz w:val="23"/>
        </w:rPr>
        <w:t>Some disciplines have some inherent overlap, for example, the staff range conservationist's</w:t>
      </w:r>
      <w:r>
        <w:rPr>
          <w:spacing w:val="-20"/>
          <w:w w:val="105"/>
          <w:sz w:val="23"/>
        </w:rPr>
        <w:t xml:space="preserve"> </w:t>
      </w:r>
      <w:r>
        <w:rPr>
          <w:w w:val="105"/>
          <w:sz w:val="23"/>
        </w:rPr>
        <w:t>analysis</w:t>
      </w:r>
      <w:r>
        <w:rPr>
          <w:spacing w:val="-12"/>
          <w:w w:val="105"/>
          <w:sz w:val="23"/>
        </w:rPr>
        <w:t xml:space="preserve"> </w:t>
      </w:r>
      <w:r>
        <w:rPr>
          <w:w w:val="105"/>
          <w:sz w:val="23"/>
        </w:rPr>
        <w:t>may</w:t>
      </w:r>
      <w:r>
        <w:rPr>
          <w:spacing w:val="-16"/>
          <w:w w:val="105"/>
          <w:sz w:val="23"/>
        </w:rPr>
        <w:t xml:space="preserve"> </w:t>
      </w:r>
      <w:r>
        <w:rPr>
          <w:w w:val="105"/>
          <w:sz w:val="23"/>
        </w:rPr>
        <w:t>show</w:t>
      </w:r>
      <w:r>
        <w:rPr>
          <w:spacing w:val="-2"/>
          <w:w w:val="105"/>
          <w:sz w:val="23"/>
        </w:rPr>
        <w:t xml:space="preserve"> </w:t>
      </w:r>
      <w:r>
        <w:rPr>
          <w:w w:val="105"/>
          <w:sz w:val="23"/>
        </w:rPr>
        <w:t>that</w:t>
      </w:r>
      <w:r>
        <w:rPr>
          <w:spacing w:val="-17"/>
          <w:w w:val="105"/>
          <w:sz w:val="23"/>
        </w:rPr>
        <w:t xml:space="preserve"> </w:t>
      </w:r>
      <w:r>
        <w:rPr>
          <w:w w:val="105"/>
          <w:sz w:val="23"/>
        </w:rPr>
        <w:t>exchanging</w:t>
      </w:r>
      <w:r>
        <w:rPr>
          <w:spacing w:val="-1"/>
          <w:w w:val="105"/>
          <w:sz w:val="23"/>
        </w:rPr>
        <w:t xml:space="preserve"> </w:t>
      </w:r>
      <w:r>
        <w:rPr>
          <w:w w:val="105"/>
          <w:sz w:val="23"/>
        </w:rPr>
        <w:t>two</w:t>
      </w:r>
      <w:r>
        <w:rPr>
          <w:spacing w:val="-17"/>
          <w:w w:val="105"/>
          <w:sz w:val="23"/>
        </w:rPr>
        <w:t xml:space="preserve"> </w:t>
      </w:r>
      <w:r>
        <w:rPr>
          <w:w w:val="105"/>
          <w:sz w:val="23"/>
        </w:rPr>
        <w:t>parcels</w:t>
      </w:r>
      <w:r>
        <w:rPr>
          <w:spacing w:val="-15"/>
          <w:w w:val="105"/>
          <w:sz w:val="23"/>
        </w:rPr>
        <w:t xml:space="preserve"> </w:t>
      </w:r>
      <w:r>
        <w:rPr>
          <w:w w:val="105"/>
          <w:sz w:val="23"/>
        </w:rPr>
        <w:t>of</w:t>
      </w:r>
      <w:r>
        <w:rPr>
          <w:spacing w:val="-20"/>
          <w:w w:val="105"/>
          <w:sz w:val="23"/>
        </w:rPr>
        <w:t xml:space="preserve"> </w:t>
      </w:r>
      <w:r>
        <w:rPr>
          <w:w w:val="105"/>
          <w:sz w:val="23"/>
        </w:rPr>
        <w:t>Federal</w:t>
      </w:r>
      <w:r>
        <w:rPr>
          <w:spacing w:val="-7"/>
          <w:w w:val="105"/>
          <w:sz w:val="23"/>
        </w:rPr>
        <w:t xml:space="preserve"> </w:t>
      </w:r>
      <w:r>
        <w:rPr>
          <w:w w:val="105"/>
          <w:sz w:val="23"/>
        </w:rPr>
        <w:t>land</w:t>
      </w:r>
      <w:r>
        <w:rPr>
          <w:spacing w:val="-13"/>
          <w:w w:val="105"/>
          <w:sz w:val="23"/>
        </w:rPr>
        <w:t xml:space="preserve"> </w:t>
      </w:r>
      <w:r>
        <w:rPr>
          <w:w w:val="105"/>
          <w:sz w:val="23"/>
        </w:rPr>
        <w:t>with no</w:t>
      </w:r>
      <w:r>
        <w:rPr>
          <w:spacing w:val="-16"/>
          <w:w w:val="105"/>
          <w:sz w:val="23"/>
        </w:rPr>
        <w:t xml:space="preserve"> </w:t>
      </w:r>
      <w:r>
        <w:rPr>
          <w:w w:val="105"/>
          <w:sz w:val="23"/>
        </w:rPr>
        <w:t>public</w:t>
      </w:r>
      <w:r>
        <w:rPr>
          <w:spacing w:val="-15"/>
          <w:w w:val="105"/>
          <w:sz w:val="23"/>
        </w:rPr>
        <w:t xml:space="preserve"> </w:t>
      </w:r>
      <w:r>
        <w:rPr>
          <w:w w:val="105"/>
          <w:sz w:val="23"/>
        </w:rPr>
        <w:t>access</w:t>
      </w:r>
      <w:r>
        <w:rPr>
          <w:spacing w:val="-7"/>
          <w:w w:val="105"/>
          <w:sz w:val="23"/>
        </w:rPr>
        <w:t xml:space="preserve"> </w:t>
      </w:r>
      <w:r>
        <w:rPr>
          <w:w w:val="105"/>
          <w:sz w:val="23"/>
        </w:rPr>
        <w:t>will</w:t>
      </w:r>
      <w:r>
        <w:rPr>
          <w:spacing w:val="-15"/>
          <w:w w:val="105"/>
          <w:sz w:val="23"/>
        </w:rPr>
        <w:t xml:space="preserve"> </w:t>
      </w:r>
      <w:r>
        <w:rPr>
          <w:w w:val="105"/>
          <w:sz w:val="23"/>
        </w:rPr>
        <w:t>simplify</w:t>
      </w:r>
      <w:r>
        <w:rPr>
          <w:spacing w:val="-1"/>
          <w:w w:val="105"/>
          <w:sz w:val="23"/>
        </w:rPr>
        <w:t xml:space="preserve"> </w:t>
      </w:r>
      <w:r>
        <w:rPr>
          <w:w w:val="105"/>
          <w:sz w:val="23"/>
        </w:rPr>
        <w:t>the</w:t>
      </w:r>
      <w:r>
        <w:rPr>
          <w:spacing w:val="-20"/>
          <w:w w:val="105"/>
          <w:sz w:val="23"/>
        </w:rPr>
        <w:t xml:space="preserve"> </w:t>
      </w:r>
      <w:r>
        <w:rPr>
          <w:w w:val="105"/>
          <w:sz w:val="23"/>
        </w:rPr>
        <w:t>grazing</w:t>
      </w:r>
      <w:r>
        <w:rPr>
          <w:spacing w:val="-11"/>
          <w:w w:val="105"/>
          <w:sz w:val="23"/>
        </w:rPr>
        <w:t xml:space="preserve"> </w:t>
      </w:r>
      <w:r>
        <w:rPr>
          <w:w w:val="105"/>
          <w:sz w:val="23"/>
        </w:rPr>
        <w:t>program.</w:t>
      </w:r>
      <w:r>
        <w:rPr>
          <w:spacing w:val="37"/>
          <w:w w:val="105"/>
          <w:sz w:val="23"/>
        </w:rPr>
        <w:t xml:space="preserve"> </w:t>
      </w:r>
      <w:r>
        <w:rPr>
          <w:w w:val="105"/>
          <w:sz w:val="23"/>
        </w:rPr>
        <w:t>However, the</w:t>
      </w:r>
      <w:r>
        <w:rPr>
          <w:spacing w:val="-18"/>
          <w:w w:val="105"/>
          <w:sz w:val="23"/>
        </w:rPr>
        <w:t xml:space="preserve"> </w:t>
      </w:r>
      <w:r>
        <w:rPr>
          <w:w w:val="105"/>
          <w:sz w:val="23"/>
        </w:rPr>
        <w:t>staff</w:t>
      </w:r>
      <w:r>
        <w:rPr>
          <w:spacing w:val="-11"/>
          <w:w w:val="105"/>
          <w:sz w:val="23"/>
        </w:rPr>
        <w:t xml:space="preserve"> </w:t>
      </w:r>
      <w:r>
        <w:rPr>
          <w:w w:val="105"/>
          <w:sz w:val="23"/>
        </w:rPr>
        <w:t>botanist's</w:t>
      </w:r>
    </w:p>
    <w:p w:rsidR="00A943C8" w:rsidRDefault="00E80314">
      <w:pPr>
        <w:pStyle w:val="BodyText"/>
        <w:spacing w:before="6" w:line="249" w:lineRule="auto"/>
        <w:ind w:left="799" w:right="346" w:firstLine="7"/>
      </w:pPr>
      <w:proofErr w:type="gramStart"/>
      <w:r>
        <w:t>analysis</w:t>
      </w:r>
      <w:proofErr w:type="gramEnd"/>
      <w:r>
        <w:t xml:space="preserve"> may show that the Federal parcel contains the westernmost range extension of a "rare" plant with no Federal or State status (although it may be considered  rare by  the local Native </w:t>
      </w:r>
      <w:r>
        <w:t xml:space="preserve">Plant Society). The EA should explain both staff members' facts, and the </w:t>
      </w:r>
      <w:proofErr w:type="gramStart"/>
      <w:r>
        <w:t>decision  maker</w:t>
      </w:r>
      <w:proofErr w:type="gramEnd"/>
      <w:r>
        <w:t xml:space="preserve"> can decide  accordingly.   </w:t>
      </w:r>
      <w:proofErr w:type="gramStart"/>
      <w:r>
        <w:t>There's  no</w:t>
      </w:r>
      <w:proofErr w:type="gramEnd"/>
      <w:r>
        <w:t xml:space="preserve"> need  for these two specialists  to reach agreement on the "value" of the land; it's may be valued differently for different res</w:t>
      </w:r>
      <w:r>
        <w:t>ources.</w:t>
      </w:r>
    </w:p>
    <w:p w:rsidR="00A943C8" w:rsidRDefault="00A943C8">
      <w:pPr>
        <w:spacing w:line="249" w:lineRule="auto"/>
        <w:sectPr w:rsidR="00A943C8">
          <w:pgSz w:w="12240" w:h="15840"/>
          <w:pgMar w:top="1100" w:right="1480" w:bottom="280" w:left="1380" w:header="720" w:footer="720" w:gutter="0"/>
          <w:cols w:space="720"/>
        </w:sectPr>
      </w:pPr>
    </w:p>
    <w:p w:rsidR="00A943C8" w:rsidRDefault="00E80314">
      <w:pPr>
        <w:pStyle w:val="BodyText"/>
        <w:spacing w:before="68" w:line="247" w:lineRule="auto"/>
        <w:ind w:left="583" w:right="177"/>
      </w:pPr>
      <w:r>
        <w:lastRenderedPageBreak/>
        <w:t xml:space="preserve">The FS provides the EA for </w:t>
      </w:r>
      <w:r w:rsidR="00BE4B9D">
        <w:t xml:space="preserve">public review and comment </w:t>
      </w:r>
      <w:proofErr w:type="gramStart"/>
      <w:r w:rsidR="00BE4B9D">
        <w:t xml:space="preserve">for </w:t>
      </w:r>
      <w:bookmarkStart w:id="0" w:name="_GoBack"/>
      <w:bookmarkEnd w:id="0"/>
      <w:r>
        <w:t xml:space="preserve"> days</w:t>
      </w:r>
      <w:proofErr w:type="gramEnd"/>
      <w:r>
        <w:t xml:space="preserve"> prior to making a decision.  The FS </w:t>
      </w:r>
      <w:proofErr w:type="gramStart"/>
      <w:r>
        <w:t>decision  maker</w:t>
      </w:r>
      <w:proofErr w:type="gramEnd"/>
      <w:r>
        <w:t xml:space="preserve">  considers  the public comments  in making  the decision.   See FS NEPA Handbook.</w:t>
      </w:r>
    </w:p>
    <w:p w:rsidR="00A943C8" w:rsidRDefault="00A943C8">
      <w:pPr>
        <w:pStyle w:val="BodyText"/>
        <w:rPr>
          <w:sz w:val="25"/>
        </w:rPr>
      </w:pPr>
    </w:p>
    <w:p w:rsidR="00A943C8" w:rsidRDefault="00E80314">
      <w:pPr>
        <w:pStyle w:val="BodyText"/>
        <w:spacing w:line="247" w:lineRule="auto"/>
        <w:ind w:left="565" w:right="19" w:firstLine="19"/>
      </w:pPr>
      <w:r>
        <w:rPr>
          <w:i/>
          <w:w w:val="105"/>
        </w:rPr>
        <w:t xml:space="preserve">What do you do </w:t>
      </w:r>
      <w:r>
        <w:rPr>
          <w:rFonts w:ascii="Arial"/>
          <w:i/>
          <w:w w:val="105"/>
        </w:rPr>
        <w:t xml:space="preserve">if </w:t>
      </w:r>
      <w:r>
        <w:rPr>
          <w:i/>
          <w:w w:val="105"/>
        </w:rPr>
        <w:t>a member of the publ</w:t>
      </w:r>
      <w:r>
        <w:rPr>
          <w:i/>
          <w:w w:val="105"/>
        </w:rPr>
        <w:t xml:space="preserve">ic disagrees with some part (or all) of the EA? </w:t>
      </w:r>
      <w:r>
        <w:rPr>
          <w:w w:val="105"/>
        </w:rPr>
        <w:t xml:space="preserve">As described above, your response may vary from correcting factual information to adding a new alternative to simply answering the comment directly as to why a change was not warranted.  </w:t>
      </w:r>
      <w:r>
        <w:rPr>
          <w:w w:val="105"/>
          <w:sz w:val="25"/>
        </w:rPr>
        <w:t xml:space="preserve">It </w:t>
      </w:r>
      <w:r>
        <w:rPr>
          <w:w w:val="105"/>
        </w:rPr>
        <w:t>is fairly common t</w:t>
      </w:r>
      <w:r>
        <w:rPr>
          <w:w w:val="105"/>
        </w:rPr>
        <w:t>o receive comments that the EA is inadequate or that the recommendations in the EA are wrong. Examine the comment objectively regardless of how the commenter chooses to phrase it and determine whether there is a factual</w:t>
      </w:r>
      <w:r>
        <w:rPr>
          <w:spacing w:val="-7"/>
          <w:w w:val="105"/>
        </w:rPr>
        <w:t xml:space="preserve"> </w:t>
      </w:r>
      <w:r>
        <w:rPr>
          <w:w w:val="105"/>
        </w:rPr>
        <w:t>basis</w:t>
      </w:r>
      <w:r>
        <w:rPr>
          <w:spacing w:val="-13"/>
          <w:w w:val="105"/>
        </w:rPr>
        <w:t xml:space="preserve"> </w:t>
      </w:r>
      <w:r>
        <w:rPr>
          <w:w w:val="105"/>
        </w:rPr>
        <w:t>for</w:t>
      </w:r>
      <w:r>
        <w:rPr>
          <w:spacing w:val="-17"/>
          <w:w w:val="105"/>
        </w:rPr>
        <w:t xml:space="preserve"> </w:t>
      </w:r>
      <w:r>
        <w:rPr>
          <w:w w:val="105"/>
        </w:rPr>
        <w:t>the</w:t>
      </w:r>
      <w:r>
        <w:rPr>
          <w:spacing w:val="-20"/>
          <w:w w:val="105"/>
        </w:rPr>
        <w:t xml:space="preserve"> </w:t>
      </w:r>
      <w:r>
        <w:rPr>
          <w:w w:val="105"/>
        </w:rPr>
        <w:t>comment</w:t>
      </w:r>
      <w:r>
        <w:rPr>
          <w:spacing w:val="-1"/>
          <w:w w:val="105"/>
        </w:rPr>
        <w:t xml:space="preserve"> </w:t>
      </w:r>
      <w:r>
        <w:rPr>
          <w:w w:val="105"/>
        </w:rPr>
        <w:t>and</w:t>
      </w:r>
      <w:r>
        <w:rPr>
          <w:spacing w:val="-13"/>
          <w:w w:val="105"/>
        </w:rPr>
        <w:t xml:space="preserve"> </w:t>
      </w:r>
      <w:r>
        <w:rPr>
          <w:w w:val="105"/>
        </w:rPr>
        <w:t>whether</w:t>
      </w:r>
      <w:r>
        <w:rPr>
          <w:spacing w:val="-6"/>
          <w:w w:val="105"/>
        </w:rPr>
        <w:t xml:space="preserve"> </w:t>
      </w:r>
      <w:r>
        <w:rPr>
          <w:w w:val="105"/>
        </w:rPr>
        <w:t>your</w:t>
      </w:r>
      <w:r>
        <w:rPr>
          <w:spacing w:val="-16"/>
          <w:w w:val="105"/>
        </w:rPr>
        <w:t xml:space="preserve"> </w:t>
      </w:r>
      <w:r>
        <w:rPr>
          <w:w w:val="105"/>
        </w:rPr>
        <w:t>ability</w:t>
      </w:r>
      <w:r>
        <w:rPr>
          <w:spacing w:val="-6"/>
          <w:w w:val="105"/>
        </w:rPr>
        <w:t xml:space="preserve"> </w:t>
      </w:r>
      <w:r>
        <w:rPr>
          <w:w w:val="105"/>
        </w:rPr>
        <w:t>to</w:t>
      </w:r>
      <w:r>
        <w:rPr>
          <w:spacing w:val="-16"/>
          <w:w w:val="105"/>
        </w:rPr>
        <w:t xml:space="preserve"> </w:t>
      </w:r>
      <w:r>
        <w:rPr>
          <w:w w:val="105"/>
        </w:rPr>
        <w:t>respond</w:t>
      </w:r>
      <w:r>
        <w:rPr>
          <w:spacing w:val="-1"/>
          <w:w w:val="105"/>
        </w:rPr>
        <w:t xml:space="preserve"> </w:t>
      </w:r>
      <w:r>
        <w:rPr>
          <w:w w:val="105"/>
        </w:rPr>
        <w:t>is</w:t>
      </w:r>
      <w:r>
        <w:rPr>
          <w:spacing w:val="-18"/>
          <w:w w:val="105"/>
        </w:rPr>
        <w:t xml:space="preserve"> </w:t>
      </w:r>
      <w:r>
        <w:rPr>
          <w:w w:val="105"/>
        </w:rPr>
        <w:t>well-documented</w:t>
      </w:r>
      <w:r>
        <w:rPr>
          <w:spacing w:val="-13"/>
          <w:w w:val="105"/>
        </w:rPr>
        <w:t xml:space="preserve"> </w:t>
      </w:r>
      <w:r>
        <w:rPr>
          <w:w w:val="105"/>
        </w:rPr>
        <w:t>in the</w:t>
      </w:r>
      <w:r>
        <w:rPr>
          <w:spacing w:val="-16"/>
          <w:w w:val="105"/>
        </w:rPr>
        <w:t xml:space="preserve"> </w:t>
      </w:r>
      <w:r>
        <w:rPr>
          <w:w w:val="105"/>
        </w:rPr>
        <w:t>information</w:t>
      </w:r>
      <w:r>
        <w:rPr>
          <w:spacing w:val="-2"/>
          <w:w w:val="105"/>
        </w:rPr>
        <w:t xml:space="preserve"> </w:t>
      </w:r>
      <w:r>
        <w:rPr>
          <w:w w:val="105"/>
        </w:rPr>
        <w:t>in</w:t>
      </w:r>
      <w:r>
        <w:rPr>
          <w:spacing w:val="-15"/>
          <w:w w:val="105"/>
        </w:rPr>
        <w:t xml:space="preserve"> </w:t>
      </w:r>
      <w:r>
        <w:rPr>
          <w:w w:val="105"/>
        </w:rPr>
        <w:t>the</w:t>
      </w:r>
      <w:r>
        <w:rPr>
          <w:spacing w:val="-12"/>
          <w:w w:val="105"/>
        </w:rPr>
        <w:t xml:space="preserve"> </w:t>
      </w:r>
      <w:r>
        <w:rPr>
          <w:w w:val="105"/>
        </w:rPr>
        <w:t>EA</w:t>
      </w:r>
      <w:r>
        <w:rPr>
          <w:spacing w:val="-6"/>
          <w:w w:val="105"/>
        </w:rPr>
        <w:t xml:space="preserve"> </w:t>
      </w:r>
      <w:r>
        <w:rPr>
          <w:w w:val="105"/>
        </w:rPr>
        <w:t>or</w:t>
      </w:r>
      <w:r>
        <w:rPr>
          <w:spacing w:val="-7"/>
          <w:w w:val="105"/>
        </w:rPr>
        <w:t xml:space="preserve"> </w:t>
      </w:r>
      <w:r>
        <w:rPr>
          <w:w w:val="105"/>
        </w:rPr>
        <w:t>EIS.</w:t>
      </w:r>
      <w:r>
        <w:rPr>
          <w:spacing w:val="40"/>
          <w:w w:val="105"/>
        </w:rPr>
        <w:t xml:space="preserve"> </w:t>
      </w:r>
      <w:r>
        <w:rPr>
          <w:w w:val="105"/>
        </w:rPr>
        <w:t>Many</w:t>
      </w:r>
      <w:r>
        <w:rPr>
          <w:spacing w:val="-6"/>
          <w:w w:val="105"/>
        </w:rPr>
        <w:t xml:space="preserve"> </w:t>
      </w:r>
      <w:r>
        <w:rPr>
          <w:w w:val="105"/>
        </w:rPr>
        <w:t>comments</w:t>
      </w:r>
      <w:r>
        <w:rPr>
          <w:spacing w:val="-2"/>
          <w:w w:val="105"/>
        </w:rPr>
        <w:t xml:space="preserve"> </w:t>
      </w:r>
      <w:r>
        <w:rPr>
          <w:w w:val="105"/>
        </w:rPr>
        <w:t>are</w:t>
      </w:r>
      <w:r>
        <w:rPr>
          <w:spacing w:val="-15"/>
          <w:w w:val="105"/>
        </w:rPr>
        <w:t xml:space="preserve"> </w:t>
      </w:r>
      <w:r>
        <w:rPr>
          <w:w w:val="105"/>
        </w:rPr>
        <w:t>based</w:t>
      </w:r>
      <w:r>
        <w:rPr>
          <w:spacing w:val="-8"/>
          <w:w w:val="105"/>
        </w:rPr>
        <w:t xml:space="preserve"> </w:t>
      </w:r>
      <w:r>
        <w:rPr>
          <w:w w:val="105"/>
        </w:rPr>
        <w:t>on</w:t>
      </w:r>
      <w:r>
        <w:rPr>
          <w:spacing w:val="-14"/>
          <w:w w:val="105"/>
        </w:rPr>
        <w:t xml:space="preserve"> </w:t>
      </w:r>
      <w:r>
        <w:rPr>
          <w:w w:val="105"/>
        </w:rPr>
        <w:t>matters</w:t>
      </w:r>
      <w:r>
        <w:rPr>
          <w:spacing w:val="-12"/>
          <w:w w:val="105"/>
        </w:rPr>
        <w:t xml:space="preserve"> </w:t>
      </w:r>
      <w:r>
        <w:rPr>
          <w:w w:val="105"/>
        </w:rPr>
        <w:t>of</w:t>
      </w:r>
      <w:r>
        <w:rPr>
          <w:spacing w:val="-15"/>
          <w:w w:val="105"/>
        </w:rPr>
        <w:t xml:space="preserve"> </w:t>
      </w:r>
      <w:r>
        <w:rPr>
          <w:w w:val="105"/>
        </w:rPr>
        <w:t>opinion,</w:t>
      </w:r>
      <w:r>
        <w:rPr>
          <w:spacing w:val="-6"/>
          <w:w w:val="105"/>
        </w:rPr>
        <w:t xml:space="preserve"> </w:t>
      </w:r>
      <w:r>
        <w:rPr>
          <w:w w:val="105"/>
        </w:rPr>
        <w:t>and the</w:t>
      </w:r>
      <w:r>
        <w:rPr>
          <w:spacing w:val="-11"/>
          <w:w w:val="105"/>
        </w:rPr>
        <w:t xml:space="preserve"> </w:t>
      </w:r>
      <w:r>
        <w:rPr>
          <w:w w:val="105"/>
        </w:rPr>
        <w:t>burden</w:t>
      </w:r>
      <w:r>
        <w:rPr>
          <w:spacing w:val="-8"/>
          <w:w w:val="105"/>
        </w:rPr>
        <w:t xml:space="preserve"> </w:t>
      </w:r>
      <w:r>
        <w:rPr>
          <w:w w:val="105"/>
        </w:rPr>
        <w:t>of</w:t>
      </w:r>
      <w:r>
        <w:rPr>
          <w:spacing w:val="-16"/>
          <w:w w:val="105"/>
        </w:rPr>
        <w:t xml:space="preserve"> </w:t>
      </w:r>
      <w:r>
        <w:rPr>
          <w:w w:val="105"/>
        </w:rPr>
        <w:t>proof</w:t>
      </w:r>
      <w:r>
        <w:rPr>
          <w:spacing w:val="-8"/>
          <w:w w:val="105"/>
        </w:rPr>
        <w:t xml:space="preserve"> </w:t>
      </w:r>
      <w:r>
        <w:rPr>
          <w:w w:val="105"/>
        </w:rPr>
        <w:t>that</w:t>
      </w:r>
      <w:r>
        <w:rPr>
          <w:spacing w:val="-11"/>
          <w:w w:val="105"/>
        </w:rPr>
        <w:t xml:space="preserve"> </w:t>
      </w:r>
      <w:r>
        <w:rPr>
          <w:w w:val="105"/>
        </w:rPr>
        <w:t>we</w:t>
      </w:r>
      <w:r>
        <w:rPr>
          <w:spacing w:val="-13"/>
          <w:w w:val="105"/>
        </w:rPr>
        <w:t xml:space="preserve"> </w:t>
      </w:r>
      <w:r>
        <w:rPr>
          <w:w w:val="105"/>
        </w:rPr>
        <w:t>have</w:t>
      </w:r>
      <w:r>
        <w:rPr>
          <w:spacing w:val="-12"/>
          <w:w w:val="105"/>
        </w:rPr>
        <w:t xml:space="preserve"> </w:t>
      </w:r>
      <w:r>
        <w:rPr>
          <w:w w:val="105"/>
        </w:rPr>
        <w:t>not</w:t>
      </w:r>
      <w:r>
        <w:rPr>
          <w:spacing w:val="-11"/>
          <w:w w:val="105"/>
        </w:rPr>
        <w:t xml:space="preserve"> </w:t>
      </w:r>
      <w:r>
        <w:rPr>
          <w:w w:val="105"/>
        </w:rPr>
        <w:t>complied</w:t>
      </w:r>
      <w:r>
        <w:rPr>
          <w:spacing w:val="-1"/>
          <w:w w:val="105"/>
        </w:rPr>
        <w:t xml:space="preserve"> </w:t>
      </w:r>
      <w:r>
        <w:rPr>
          <w:w w:val="105"/>
        </w:rPr>
        <w:t>with</w:t>
      </w:r>
      <w:r>
        <w:rPr>
          <w:spacing w:val="-1"/>
          <w:w w:val="105"/>
        </w:rPr>
        <w:t xml:space="preserve"> </w:t>
      </w:r>
      <w:r>
        <w:rPr>
          <w:w w:val="105"/>
        </w:rPr>
        <w:t>NEPA</w:t>
      </w:r>
      <w:r>
        <w:rPr>
          <w:spacing w:val="-6"/>
          <w:w w:val="105"/>
        </w:rPr>
        <w:t xml:space="preserve"> </w:t>
      </w:r>
      <w:r>
        <w:rPr>
          <w:w w:val="105"/>
        </w:rPr>
        <w:t>is</w:t>
      </w:r>
      <w:r>
        <w:rPr>
          <w:spacing w:val="-15"/>
          <w:w w:val="105"/>
        </w:rPr>
        <w:t xml:space="preserve"> </w:t>
      </w:r>
      <w:r>
        <w:rPr>
          <w:w w:val="105"/>
        </w:rPr>
        <w:t>on</w:t>
      </w:r>
      <w:r>
        <w:rPr>
          <w:spacing w:val="-10"/>
          <w:w w:val="105"/>
        </w:rPr>
        <w:t xml:space="preserve"> </w:t>
      </w:r>
      <w:r>
        <w:rPr>
          <w:w w:val="105"/>
        </w:rPr>
        <w:t>the</w:t>
      </w:r>
      <w:r>
        <w:rPr>
          <w:spacing w:val="-12"/>
          <w:w w:val="105"/>
        </w:rPr>
        <w:t xml:space="preserve"> </w:t>
      </w:r>
      <w:r>
        <w:rPr>
          <w:w w:val="105"/>
        </w:rPr>
        <w:t>complainant,</w:t>
      </w:r>
      <w:r>
        <w:rPr>
          <w:spacing w:val="6"/>
          <w:w w:val="105"/>
        </w:rPr>
        <w:t xml:space="preserve"> </w:t>
      </w:r>
      <w:r>
        <w:rPr>
          <w:w w:val="105"/>
        </w:rPr>
        <w:t>not</w:t>
      </w:r>
      <w:r>
        <w:rPr>
          <w:spacing w:val="-17"/>
          <w:w w:val="105"/>
        </w:rPr>
        <w:t xml:space="preserve"> </w:t>
      </w:r>
      <w:r>
        <w:rPr>
          <w:w w:val="105"/>
        </w:rPr>
        <w:t>on BLM. Many IBLA decisions have addressed this</w:t>
      </w:r>
      <w:r>
        <w:rPr>
          <w:spacing w:val="-23"/>
          <w:w w:val="105"/>
        </w:rPr>
        <w:t xml:space="preserve"> </w:t>
      </w:r>
      <w:r>
        <w:rPr>
          <w:w w:val="105"/>
        </w:rPr>
        <w:t>topic.</w:t>
      </w:r>
    </w:p>
    <w:sectPr w:rsidR="00A943C8">
      <w:pgSz w:w="12240" w:h="15840"/>
      <w:pgMar w:top="840" w:right="138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852F4E"/>
    <w:multiLevelType w:val="hybridMultilevel"/>
    <w:tmpl w:val="227C6F8A"/>
    <w:lvl w:ilvl="0" w:tplc="5A3E6DEA">
      <w:numFmt w:val="bullet"/>
      <w:lvlText w:val="-"/>
      <w:lvlJc w:val="left"/>
      <w:pPr>
        <w:ind w:left="375" w:hanging="150"/>
      </w:pPr>
      <w:rPr>
        <w:rFonts w:ascii="Times New Roman" w:eastAsia="Times New Roman" w:hAnsi="Times New Roman" w:cs="Times New Roman" w:hint="default"/>
        <w:w w:val="111"/>
        <w:sz w:val="23"/>
        <w:szCs w:val="23"/>
      </w:rPr>
    </w:lvl>
    <w:lvl w:ilvl="1" w:tplc="340AD4E6">
      <w:numFmt w:val="bullet"/>
      <w:lvlText w:val="•"/>
      <w:lvlJc w:val="left"/>
      <w:pPr>
        <w:ind w:left="1537" w:hanging="357"/>
      </w:pPr>
      <w:rPr>
        <w:rFonts w:ascii="Times New Roman" w:eastAsia="Times New Roman" w:hAnsi="Times New Roman" w:cs="Times New Roman" w:hint="default"/>
        <w:w w:val="102"/>
        <w:sz w:val="23"/>
        <w:szCs w:val="23"/>
      </w:rPr>
    </w:lvl>
    <w:lvl w:ilvl="2" w:tplc="3152A55E">
      <w:numFmt w:val="bullet"/>
      <w:lvlText w:val="•"/>
      <w:lvlJc w:val="left"/>
      <w:pPr>
        <w:ind w:left="2413" w:hanging="357"/>
      </w:pPr>
      <w:rPr>
        <w:rFonts w:hint="default"/>
      </w:rPr>
    </w:lvl>
    <w:lvl w:ilvl="3" w:tplc="BA862B3E">
      <w:numFmt w:val="bullet"/>
      <w:lvlText w:val="•"/>
      <w:lvlJc w:val="left"/>
      <w:pPr>
        <w:ind w:left="3286" w:hanging="357"/>
      </w:pPr>
      <w:rPr>
        <w:rFonts w:hint="default"/>
      </w:rPr>
    </w:lvl>
    <w:lvl w:ilvl="4" w:tplc="5A26E6A4">
      <w:numFmt w:val="bullet"/>
      <w:lvlText w:val="•"/>
      <w:lvlJc w:val="left"/>
      <w:pPr>
        <w:ind w:left="4160" w:hanging="357"/>
      </w:pPr>
      <w:rPr>
        <w:rFonts w:hint="default"/>
      </w:rPr>
    </w:lvl>
    <w:lvl w:ilvl="5" w:tplc="C75A4A7C">
      <w:numFmt w:val="bullet"/>
      <w:lvlText w:val="•"/>
      <w:lvlJc w:val="left"/>
      <w:pPr>
        <w:ind w:left="5033" w:hanging="357"/>
      </w:pPr>
      <w:rPr>
        <w:rFonts w:hint="default"/>
      </w:rPr>
    </w:lvl>
    <w:lvl w:ilvl="6" w:tplc="0DE2E57E">
      <w:numFmt w:val="bullet"/>
      <w:lvlText w:val="•"/>
      <w:lvlJc w:val="left"/>
      <w:pPr>
        <w:ind w:left="5906" w:hanging="357"/>
      </w:pPr>
      <w:rPr>
        <w:rFonts w:hint="default"/>
      </w:rPr>
    </w:lvl>
    <w:lvl w:ilvl="7" w:tplc="C8C852BC">
      <w:numFmt w:val="bullet"/>
      <w:lvlText w:val="•"/>
      <w:lvlJc w:val="left"/>
      <w:pPr>
        <w:ind w:left="6780" w:hanging="357"/>
      </w:pPr>
      <w:rPr>
        <w:rFonts w:hint="default"/>
      </w:rPr>
    </w:lvl>
    <w:lvl w:ilvl="8" w:tplc="4F3E5AB2">
      <w:numFmt w:val="bullet"/>
      <w:lvlText w:val="•"/>
      <w:lvlJc w:val="left"/>
      <w:pPr>
        <w:ind w:left="7653" w:hanging="357"/>
      </w:pPr>
      <w:rPr>
        <w:rFonts w:hint="default"/>
      </w:rPr>
    </w:lvl>
  </w:abstractNum>
  <w:abstractNum w:abstractNumId="1" w15:restartNumberingAfterBreak="0">
    <w:nsid w:val="751D1AB6"/>
    <w:multiLevelType w:val="hybridMultilevel"/>
    <w:tmpl w:val="EEB0772C"/>
    <w:lvl w:ilvl="0" w:tplc="43683DF0">
      <w:start w:val="1"/>
      <w:numFmt w:val="upperLetter"/>
      <w:lvlText w:val="%1."/>
      <w:lvlJc w:val="left"/>
      <w:pPr>
        <w:ind w:left="893" w:hanging="303"/>
        <w:jc w:val="right"/>
      </w:pPr>
      <w:rPr>
        <w:rFonts w:hint="default"/>
        <w:spacing w:val="-1"/>
        <w:w w:val="108"/>
      </w:rPr>
    </w:lvl>
    <w:lvl w:ilvl="1" w:tplc="9F1A2994">
      <w:numFmt w:val="bullet"/>
      <w:lvlText w:val="•"/>
      <w:lvlJc w:val="left"/>
      <w:pPr>
        <w:ind w:left="1748" w:hanging="303"/>
      </w:pPr>
      <w:rPr>
        <w:rFonts w:hint="default"/>
      </w:rPr>
    </w:lvl>
    <w:lvl w:ilvl="2" w:tplc="8DCC729C">
      <w:numFmt w:val="bullet"/>
      <w:lvlText w:val="•"/>
      <w:lvlJc w:val="left"/>
      <w:pPr>
        <w:ind w:left="2596" w:hanging="303"/>
      </w:pPr>
      <w:rPr>
        <w:rFonts w:hint="default"/>
      </w:rPr>
    </w:lvl>
    <w:lvl w:ilvl="3" w:tplc="2F34307A">
      <w:numFmt w:val="bullet"/>
      <w:lvlText w:val="•"/>
      <w:lvlJc w:val="left"/>
      <w:pPr>
        <w:ind w:left="3444" w:hanging="303"/>
      </w:pPr>
      <w:rPr>
        <w:rFonts w:hint="default"/>
      </w:rPr>
    </w:lvl>
    <w:lvl w:ilvl="4" w:tplc="45402F56">
      <w:numFmt w:val="bullet"/>
      <w:lvlText w:val="•"/>
      <w:lvlJc w:val="left"/>
      <w:pPr>
        <w:ind w:left="4292" w:hanging="303"/>
      </w:pPr>
      <w:rPr>
        <w:rFonts w:hint="default"/>
      </w:rPr>
    </w:lvl>
    <w:lvl w:ilvl="5" w:tplc="58C4DF78">
      <w:numFmt w:val="bullet"/>
      <w:lvlText w:val="•"/>
      <w:lvlJc w:val="left"/>
      <w:pPr>
        <w:ind w:left="5140" w:hanging="303"/>
      </w:pPr>
      <w:rPr>
        <w:rFonts w:hint="default"/>
      </w:rPr>
    </w:lvl>
    <w:lvl w:ilvl="6" w:tplc="81CC1544">
      <w:numFmt w:val="bullet"/>
      <w:lvlText w:val="•"/>
      <w:lvlJc w:val="left"/>
      <w:pPr>
        <w:ind w:left="5988" w:hanging="303"/>
      </w:pPr>
      <w:rPr>
        <w:rFonts w:hint="default"/>
      </w:rPr>
    </w:lvl>
    <w:lvl w:ilvl="7" w:tplc="1A92C1E4">
      <w:numFmt w:val="bullet"/>
      <w:lvlText w:val="•"/>
      <w:lvlJc w:val="left"/>
      <w:pPr>
        <w:ind w:left="6836" w:hanging="303"/>
      </w:pPr>
      <w:rPr>
        <w:rFonts w:hint="default"/>
      </w:rPr>
    </w:lvl>
    <w:lvl w:ilvl="8" w:tplc="FA3C741A">
      <w:numFmt w:val="bullet"/>
      <w:lvlText w:val="•"/>
      <w:lvlJc w:val="left"/>
      <w:pPr>
        <w:ind w:left="7684" w:hanging="30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A943C8"/>
    <w:rsid w:val="00A943C8"/>
    <w:rsid w:val="00BE4B9D"/>
    <w:rsid w:val="00E80314"/>
    <w:rsid w:val="00F05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0DC976-F697-4BF4-BADA-915683DA0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530" w:hanging="35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E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7140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Hockelberg, Cindy -FS</cp:lastModifiedBy>
  <cp:revision>3</cp:revision>
  <dcterms:created xsi:type="dcterms:W3CDTF">2017-06-07T10:59:00Z</dcterms:created>
  <dcterms:modified xsi:type="dcterms:W3CDTF">2017-06-07T20:33:00Z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Creator">
    <vt:lpwstr>cp1</vt:lpwstr>
  </property>
  <property fmtid="{D5CDD505-2E9C-101B-9397-08002B2CF9AE}" pid="4" name="LastSaved">
    <vt:filetime>2017-06-07T00:00:00Z</vt:filetime>
  </property>
</Properties>
</file>